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75" w:tblpY="-20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25"/>
        <w:gridCol w:w="6448"/>
        <w:gridCol w:w="2462"/>
      </w:tblGrid>
      <w:tr w:rsidR="00DD66B5" w:rsidTr="00BD7337">
        <w:trPr>
          <w:trHeight w:val="635"/>
        </w:trPr>
        <w:tc>
          <w:tcPr>
            <w:tcW w:w="11335" w:type="dxa"/>
            <w:gridSpan w:val="3"/>
            <w:tcBorders>
              <w:bottom w:val="single" w:sz="4" w:space="0" w:color="auto"/>
            </w:tcBorders>
            <w:shd w:val="clear" w:color="auto" w:fill="000000"/>
          </w:tcPr>
          <w:p w:rsidR="00DD66B5" w:rsidRPr="00C72CF0" w:rsidRDefault="00DD66B5" w:rsidP="00BD7337">
            <w:pPr>
              <w:jc w:val="center"/>
              <w:rPr>
                <w:rFonts w:cs="Arial"/>
                <w:b/>
                <w:sz w:val="52"/>
                <w:szCs w:val="52"/>
              </w:rPr>
            </w:pPr>
            <w:bookmarkStart w:id="0" w:name="_GoBack"/>
            <w:bookmarkEnd w:id="0"/>
            <w:r w:rsidRPr="00C72CF0">
              <w:rPr>
                <w:rFonts w:cs="Arial"/>
                <w:b/>
                <w:sz w:val="52"/>
                <w:szCs w:val="52"/>
              </w:rPr>
              <w:t>Notice of Certificated Vacancy</w:t>
            </w:r>
          </w:p>
        </w:tc>
      </w:tr>
      <w:tr w:rsidR="00DD66B5" w:rsidTr="00BD7337">
        <w:trPr>
          <w:trHeight w:val="922"/>
        </w:trPr>
        <w:tc>
          <w:tcPr>
            <w:tcW w:w="11335" w:type="dxa"/>
            <w:gridSpan w:val="3"/>
            <w:tcBorders>
              <w:left w:val="nil"/>
              <w:bottom w:val="nil"/>
              <w:right w:val="nil"/>
            </w:tcBorders>
          </w:tcPr>
          <w:p w:rsidR="00DD66B5" w:rsidRPr="00F80D8F" w:rsidRDefault="00BD7337" w:rsidP="00BD7337">
            <w:pPr>
              <w:spacing w:before="240"/>
              <w:jc w:val="center"/>
              <w:rPr>
                <w:b/>
                <w:sz w:val="24"/>
                <w:szCs w:val="24"/>
              </w:rPr>
            </w:pPr>
            <w:r w:rsidRPr="00390916">
              <w:rPr>
                <w:b/>
                <w:sz w:val="24"/>
                <w:szCs w:val="24"/>
              </w:rPr>
              <w:t>The El Dorado Union High School District is accepting applications</w:t>
            </w:r>
            <w:r>
              <w:rPr>
                <w:b/>
                <w:sz w:val="24"/>
                <w:szCs w:val="24"/>
              </w:rPr>
              <w:t xml:space="preserve"> from qualified applicants for the 2020-21 school year.</w:t>
            </w:r>
          </w:p>
        </w:tc>
      </w:tr>
      <w:tr w:rsidR="00DD66B5" w:rsidTr="00BD7337">
        <w:tblPrEx>
          <w:tblCellMar>
            <w:top w:w="0" w:type="dxa"/>
            <w:left w:w="108" w:type="dxa"/>
            <w:bottom w:w="0" w:type="dxa"/>
            <w:right w:w="108" w:type="dxa"/>
          </w:tblCellMar>
        </w:tblPrEx>
        <w:trPr>
          <w:trHeight w:val="1190"/>
        </w:trPr>
        <w:tc>
          <w:tcPr>
            <w:tcW w:w="2425" w:type="dxa"/>
            <w:tcBorders>
              <w:top w:val="single" w:sz="4" w:space="0" w:color="auto"/>
            </w:tcBorders>
            <w:shd w:val="clear" w:color="auto" w:fill="000000"/>
          </w:tcPr>
          <w:p w:rsidR="00327035" w:rsidRPr="00390916" w:rsidRDefault="00DD66B5" w:rsidP="00BD7337">
            <w:pPr>
              <w:spacing w:before="120" w:after="60"/>
              <w:jc w:val="center"/>
              <w:rPr>
                <w:b/>
                <w:color w:val="FFFFFF"/>
                <w:spacing w:val="2"/>
                <w:kern w:val="16"/>
                <w:sz w:val="24"/>
                <w:szCs w:val="24"/>
              </w:rPr>
            </w:pPr>
            <w:r w:rsidRPr="00390916">
              <w:rPr>
                <w:b/>
                <w:color w:val="FFFFFF"/>
                <w:spacing w:val="2"/>
                <w:kern w:val="16"/>
                <w:sz w:val="24"/>
                <w:szCs w:val="24"/>
              </w:rPr>
              <w:t>FILING DEADLINE</w:t>
            </w:r>
          </w:p>
          <w:p w:rsidR="00B01ECD" w:rsidRPr="00327035" w:rsidRDefault="00327035" w:rsidP="00BD7337">
            <w:pPr>
              <w:spacing w:after="60"/>
              <w:jc w:val="center"/>
              <w:rPr>
                <w:b/>
                <w:sz w:val="24"/>
                <w:szCs w:val="24"/>
              </w:rPr>
            </w:pPr>
            <w:r w:rsidRPr="00327035">
              <w:rPr>
                <w:b/>
                <w:sz w:val="24"/>
                <w:szCs w:val="24"/>
              </w:rPr>
              <w:t>Open Until Filled</w:t>
            </w:r>
          </w:p>
        </w:tc>
        <w:tc>
          <w:tcPr>
            <w:tcW w:w="6448" w:type="dxa"/>
            <w:vMerge w:val="restart"/>
            <w:tcBorders>
              <w:top w:val="single" w:sz="4" w:space="0" w:color="auto"/>
            </w:tcBorders>
          </w:tcPr>
          <w:p w:rsidR="00DD66B5" w:rsidRPr="000C3EDD" w:rsidRDefault="00DD66B5" w:rsidP="00BD7337">
            <w:pPr>
              <w:tabs>
                <w:tab w:val="left" w:pos="1503"/>
                <w:tab w:val="left" w:pos="4608"/>
              </w:tabs>
              <w:rPr>
                <w:b/>
                <w:sz w:val="18"/>
                <w:szCs w:val="18"/>
              </w:rPr>
            </w:pPr>
          </w:p>
          <w:p w:rsidR="0080700D" w:rsidRDefault="0080700D" w:rsidP="00BD7337">
            <w:pPr>
              <w:tabs>
                <w:tab w:val="left" w:pos="1503"/>
                <w:tab w:val="left" w:pos="4608"/>
              </w:tabs>
              <w:jc w:val="center"/>
              <w:rPr>
                <w:b/>
                <w:sz w:val="24"/>
                <w:szCs w:val="24"/>
              </w:rPr>
            </w:pPr>
          </w:p>
          <w:p w:rsidR="0080700D" w:rsidRDefault="0080700D" w:rsidP="00BD7337">
            <w:pPr>
              <w:tabs>
                <w:tab w:val="left" w:pos="1503"/>
                <w:tab w:val="left" w:pos="4608"/>
              </w:tabs>
              <w:jc w:val="center"/>
              <w:rPr>
                <w:b/>
                <w:sz w:val="24"/>
                <w:szCs w:val="24"/>
              </w:rPr>
            </w:pPr>
          </w:p>
          <w:p w:rsidR="00327035" w:rsidRDefault="008113AC" w:rsidP="00BD7337">
            <w:pPr>
              <w:tabs>
                <w:tab w:val="left" w:pos="1503"/>
                <w:tab w:val="left" w:pos="4608"/>
              </w:tabs>
              <w:jc w:val="center"/>
              <w:rPr>
                <w:b/>
                <w:sz w:val="24"/>
                <w:szCs w:val="24"/>
              </w:rPr>
            </w:pPr>
            <w:r>
              <w:rPr>
                <w:b/>
                <w:sz w:val="24"/>
                <w:szCs w:val="24"/>
              </w:rPr>
              <w:t xml:space="preserve">Aerospace Science </w:t>
            </w:r>
            <w:r w:rsidR="00F30FA5">
              <w:rPr>
                <w:b/>
                <w:sz w:val="24"/>
                <w:szCs w:val="24"/>
              </w:rPr>
              <w:t>Instructor</w:t>
            </w:r>
            <w:r w:rsidR="004A02D6">
              <w:rPr>
                <w:b/>
                <w:sz w:val="24"/>
                <w:szCs w:val="24"/>
              </w:rPr>
              <w:br/>
              <w:t>(AFJROTC)</w:t>
            </w:r>
          </w:p>
          <w:p w:rsidR="005A4B19" w:rsidRDefault="005A4B19" w:rsidP="00BD7337">
            <w:pPr>
              <w:tabs>
                <w:tab w:val="left" w:pos="1503"/>
                <w:tab w:val="left" w:pos="4608"/>
              </w:tabs>
              <w:jc w:val="center"/>
              <w:rPr>
                <w:b/>
              </w:rPr>
            </w:pPr>
          </w:p>
          <w:p w:rsidR="00473B26" w:rsidRDefault="00F30FA5" w:rsidP="00BD7337">
            <w:pPr>
              <w:tabs>
                <w:tab w:val="left" w:pos="1503"/>
                <w:tab w:val="left" w:pos="4608"/>
              </w:tabs>
              <w:jc w:val="center"/>
              <w:rPr>
                <w:rFonts w:cs="Arial"/>
                <w:b/>
                <w:sz w:val="22"/>
                <w:szCs w:val="22"/>
              </w:rPr>
            </w:pPr>
            <w:r>
              <w:rPr>
                <w:rFonts w:cs="Arial"/>
                <w:b/>
                <w:sz w:val="22"/>
                <w:szCs w:val="22"/>
              </w:rPr>
              <w:t>Anticipated Site</w:t>
            </w:r>
            <w:r w:rsidR="00F81D42">
              <w:rPr>
                <w:rFonts w:cs="Arial"/>
                <w:b/>
                <w:sz w:val="22"/>
                <w:szCs w:val="22"/>
              </w:rPr>
              <w:t xml:space="preserve">: </w:t>
            </w:r>
            <w:r>
              <w:rPr>
                <w:rFonts w:cs="Arial"/>
                <w:b/>
                <w:sz w:val="22"/>
                <w:szCs w:val="22"/>
              </w:rPr>
              <w:t>Union Mine HS</w:t>
            </w:r>
          </w:p>
          <w:p w:rsidR="008113AC" w:rsidRDefault="008113AC" w:rsidP="00BD7337">
            <w:pPr>
              <w:tabs>
                <w:tab w:val="left" w:pos="1503"/>
                <w:tab w:val="left" w:pos="4608"/>
              </w:tabs>
              <w:jc w:val="center"/>
              <w:rPr>
                <w:rFonts w:cs="Arial"/>
                <w:b/>
                <w:sz w:val="22"/>
                <w:szCs w:val="22"/>
              </w:rPr>
            </w:pPr>
          </w:p>
          <w:p w:rsidR="008113AC" w:rsidRDefault="008113AC" w:rsidP="00BD7337">
            <w:pPr>
              <w:tabs>
                <w:tab w:val="left" w:pos="1503"/>
                <w:tab w:val="left" w:pos="4608"/>
              </w:tabs>
              <w:jc w:val="center"/>
              <w:rPr>
                <w:rFonts w:cs="Arial"/>
                <w:b/>
                <w:sz w:val="22"/>
                <w:szCs w:val="22"/>
              </w:rPr>
            </w:pPr>
          </w:p>
          <w:p w:rsidR="00473B26" w:rsidRPr="00B76CB6" w:rsidRDefault="00473B26" w:rsidP="00BD7337">
            <w:pPr>
              <w:tabs>
                <w:tab w:val="left" w:pos="383"/>
              </w:tabs>
              <w:rPr>
                <w:rFonts w:cs="Arial"/>
                <w:sz w:val="21"/>
                <w:szCs w:val="21"/>
                <w:shd w:val="clear" w:color="auto" w:fill="FFFFFF"/>
              </w:rPr>
            </w:pPr>
            <w:r w:rsidRPr="00B76CB6">
              <w:rPr>
                <w:rFonts w:cs="Arial"/>
                <w:sz w:val="21"/>
                <w:szCs w:val="21"/>
                <w:shd w:val="clear" w:color="auto" w:fill="FFFFFF"/>
              </w:rPr>
              <w:t xml:space="preserve">The successful candidate for this assignment will: </w:t>
            </w:r>
          </w:p>
          <w:p w:rsidR="00473B26" w:rsidRPr="00473B26" w:rsidRDefault="00473B26" w:rsidP="00BD7337">
            <w:pPr>
              <w:tabs>
                <w:tab w:val="left" w:pos="383"/>
              </w:tabs>
              <w:rPr>
                <w:rFonts w:cs="Arial"/>
                <w:sz w:val="22"/>
                <w:szCs w:val="22"/>
                <w:shd w:val="clear" w:color="auto" w:fill="FFFFFF"/>
              </w:rPr>
            </w:pPr>
          </w:p>
          <w:p w:rsidR="007138E0" w:rsidRPr="00B76CB6" w:rsidRDefault="007138E0" w:rsidP="007138E0">
            <w:pPr>
              <w:numPr>
                <w:ilvl w:val="0"/>
                <w:numId w:val="1"/>
              </w:numPr>
              <w:rPr>
                <w:sz w:val="21"/>
                <w:szCs w:val="21"/>
              </w:rPr>
            </w:pPr>
            <w:r w:rsidRPr="00B76CB6">
              <w:rPr>
                <w:sz w:val="21"/>
                <w:szCs w:val="21"/>
              </w:rPr>
              <w:t>Write lesson plans for individual and group AFJROTC aerospace science instruction;</w:t>
            </w:r>
          </w:p>
          <w:p w:rsidR="007138E0" w:rsidRPr="00B76CB6" w:rsidRDefault="007138E0" w:rsidP="007138E0">
            <w:pPr>
              <w:ind w:left="795"/>
              <w:rPr>
                <w:sz w:val="21"/>
                <w:szCs w:val="21"/>
              </w:rPr>
            </w:pPr>
          </w:p>
          <w:p w:rsidR="007138E0" w:rsidRPr="00B76CB6" w:rsidRDefault="007138E0" w:rsidP="007138E0">
            <w:pPr>
              <w:numPr>
                <w:ilvl w:val="0"/>
                <w:numId w:val="1"/>
              </w:numPr>
              <w:rPr>
                <w:sz w:val="21"/>
                <w:szCs w:val="21"/>
              </w:rPr>
            </w:pPr>
            <w:r w:rsidRPr="00B76CB6">
              <w:rPr>
                <w:sz w:val="21"/>
                <w:szCs w:val="21"/>
              </w:rPr>
              <w:t>Have competent knowledge of curriculum planning, Air Force educational programs, drill and cerem</w:t>
            </w:r>
            <w:r w:rsidR="00B76CB6" w:rsidRPr="00B76CB6">
              <w:rPr>
                <w:sz w:val="21"/>
                <w:szCs w:val="21"/>
              </w:rPr>
              <w:t>onies, testing and measurements;</w:t>
            </w:r>
            <w:r w:rsidRPr="00B76CB6">
              <w:rPr>
                <w:sz w:val="21"/>
                <w:szCs w:val="21"/>
              </w:rPr>
              <w:t xml:space="preserve"> </w:t>
            </w:r>
          </w:p>
          <w:p w:rsidR="007138E0" w:rsidRPr="00B76CB6" w:rsidRDefault="007138E0" w:rsidP="007138E0">
            <w:pPr>
              <w:pStyle w:val="ListParagraph"/>
              <w:rPr>
                <w:sz w:val="21"/>
                <w:szCs w:val="21"/>
              </w:rPr>
            </w:pPr>
          </w:p>
          <w:p w:rsidR="007138E0" w:rsidRPr="00B76CB6" w:rsidRDefault="007138E0" w:rsidP="007138E0">
            <w:pPr>
              <w:numPr>
                <w:ilvl w:val="0"/>
                <w:numId w:val="1"/>
              </w:numPr>
              <w:rPr>
                <w:sz w:val="21"/>
                <w:szCs w:val="21"/>
              </w:rPr>
            </w:pPr>
            <w:r w:rsidRPr="00B76CB6">
              <w:rPr>
                <w:sz w:val="21"/>
                <w:szCs w:val="21"/>
              </w:rPr>
              <w:t>Successfully incorporate AFJROTC-approved instructional strategies, resources, and technologies with classroom instruction to meet students’ diverse learning needs;</w:t>
            </w:r>
            <w:r w:rsidRPr="00B76CB6">
              <w:rPr>
                <w:sz w:val="21"/>
                <w:szCs w:val="21"/>
              </w:rPr>
              <w:br/>
            </w:r>
          </w:p>
          <w:p w:rsidR="008113AC" w:rsidRPr="00B76CB6" w:rsidRDefault="007138E0" w:rsidP="007138E0">
            <w:pPr>
              <w:numPr>
                <w:ilvl w:val="0"/>
                <w:numId w:val="1"/>
              </w:numPr>
              <w:rPr>
                <w:sz w:val="21"/>
                <w:szCs w:val="21"/>
              </w:rPr>
            </w:pPr>
            <w:r w:rsidRPr="00B76CB6">
              <w:rPr>
                <w:sz w:val="21"/>
                <w:szCs w:val="21"/>
              </w:rPr>
              <w:t>Communicate with and be available to parents and students to discuss individual student progress</w:t>
            </w:r>
            <w:r w:rsidR="008113AC" w:rsidRPr="00B76CB6">
              <w:rPr>
                <w:sz w:val="21"/>
                <w:szCs w:val="21"/>
              </w:rPr>
              <w:t>;</w:t>
            </w:r>
            <w:r w:rsidR="008113AC" w:rsidRPr="00B76CB6">
              <w:rPr>
                <w:sz w:val="21"/>
                <w:szCs w:val="21"/>
              </w:rPr>
              <w:br/>
            </w:r>
          </w:p>
          <w:p w:rsidR="008113AC" w:rsidRPr="00B76CB6" w:rsidRDefault="00637AE9" w:rsidP="007138E0">
            <w:pPr>
              <w:numPr>
                <w:ilvl w:val="0"/>
                <w:numId w:val="1"/>
              </w:numPr>
              <w:rPr>
                <w:sz w:val="21"/>
                <w:szCs w:val="21"/>
              </w:rPr>
            </w:pPr>
            <w:r w:rsidRPr="00B76CB6">
              <w:rPr>
                <w:sz w:val="21"/>
                <w:szCs w:val="21"/>
              </w:rPr>
              <w:t>Directly supervise all cadets participating in official AFJROTC unit events, community service events and other unit activities.</w:t>
            </w:r>
          </w:p>
          <w:p w:rsidR="00473B26" w:rsidRPr="00473B26" w:rsidRDefault="00473B26" w:rsidP="00BD7337">
            <w:pPr>
              <w:tabs>
                <w:tab w:val="left" w:pos="383"/>
              </w:tabs>
              <w:rPr>
                <w:rFonts w:cs="Arial"/>
                <w:sz w:val="22"/>
                <w:szCs w:val="22"/>
                <w:shd w:val="clear" w:color="auto" w:fill="FFFFFF"/>
              </w:rPr>
            </w:pPr>
          </w:p>
          <w:p w:rsidR="00473B26" w:rsidRPr="00473B26" w:rsidRDefault="00473B26" w:rsidP="00BD7337">
            <w:pPr>
              <w:tabs>
                <w:tab w:val="left" w:pos="383"/>
              </w:tabs>
              <w:rPr>
                <w:rFonts w:cs="Arial"/>
                <w:sz w:val="22"/>
                <w:szCs w:val="22"/>
                <w:shd w:val="clear" w:color="auto" w:fill="FFFFFF"/>
              </w:rPr>
            </w:pPr>
          </w:p>
          <w:p w:rsidR="00DD66B5" w:rsidRPr="00DB79FD" w:rsidRDefault="00DD66B5" w:rsidP="00BD7337">
            <w:pPr>
              <w:tabs>
                <w:tab w:val="left" w:pos="383"/>
              </w:tabs>
              <w:rPr>
                <w:sz w:val="21"/>
                <w:szCs w:val="21"/>
              </w:rPr>
            </w:pPr>
            <w:r w:rsidRPr="00DB79FD">
              <w:rPr>
                <w:b/>
                <w:sz w:val="21"/>
                <w:szCs w:val="21"/>
              </w:rPr>
              <w:t>Requirements</w:t>
            </w:r>
            <w:r w:rsidRPr="00DB79FD">
              <w:rPr>
                <w:sz w:val="21"/>
                <w:szCs w:val="21"/>
              </w:rPr>
              <w:t>:</w:t>
            </w:r>
            <w:r w:rsidRPr="00DB79FD">
              <w:rPr>
                <w:sz w:val="21"/>
                <w:szCs w:val="21"/>
              </w:rPr>
              <w:br/>
            </w:r>
          </w:p>
          <w:p w:rsidR="005A7017" w:rsidRPr="005C0109" w:rsidRDefault="005A7017" w:rsidP="00BD7337">
            <w:pPr>
              <w:ind w:left="522"/>
              <w:rPr>
                <w:sz w:val="21"/>
                <w:szCs w:val="21"/>
              </w:rPr>
            </w:pPr>
            <w:r w:rsidRPr="008113AC">
              <w:rPr>
                <w:b/>
                <w:sz w:val="21"/>
                <w:szCs w:val="21"/>
              </w:rPr>
              <w:t>Applicants must hold</w:t>
            </w:r>
            <w:r w:rsidRPr="005A7017">
              <w:rPr>
                <w:b/>
                <w:sz w:val="21"/>
                <w:szCs w:val="21"/>
              </w:rPr>
              <w:t xml:space="preserve"> </w:t>
            </w:r>
            <w:r w:rsidRPr="005A7017">
              <w:rPr>
                <w:b/>
                <w:sz w:val="21"/>
                <w:szCs w:val="21"/>
                <w:u w:val="single"/>
              </w:rPr>
              <w:t>or</w:t>
            </w:r>
            <w:r w:rsidRPr="005C0109">
              <w:rPr>
                <w:b/>
                <w:sz w:val="21"/>
                <w:szCs w:val="21"/>
              </w:rPr>
              <w:t xml:space="preserve"> </w:t>
            </w:r>
            <w:r w:rsidRPr="005C0109">
              <w:rPr>
                <w:b/>
                <w:i/>
                <w:sz w:val="21"/>
                <w:szCs w:val="21"/>
              </w:rPr>
              <w:t>qualify for and</w:t>
            </w:r>
            <w:r w:rsidRPr="005C0109">
              <w:rPr>
                <w:b/>
                <w:sz w:val="21"/>
                <w:szCs w:val="21"/>
              </w:rPr>
              <w:t xml:space="preserve"> </w:t>
            </w:r>
            <w:r w:rsidRPr="005C0109">
              <w:rPr>
                <w:b/>
                <w:i/>
                <w:sz w:val="21"/>
                <w:szCs w:val="21"/>
              </w:rPr>
              <w:t>be willing to obtain</w:t>
            </w:r>
            <w:r w:rsidRPr="005C0109">
              <w:rPr>
                <w:sz w:val="21"/>
                <w:szCs w:val="21"/>
              </w:rPr>
              <w:t>:</w:t>
            </w:r>
            <w:r w:rsidRPr="005C0109">
              <w:rPr>
                <w:sz w:val="21"/>
                <w:szCs w:val="21"/>
              </w:rPr>
              <w:br/>
            </w:r>
          </w:p>
          <w:p w:rsidR="0080700D" w:rsidRDefault="005A7017" w:rsidP="007138E0">
            <w:pPr>
              <w:numPr>
                <w:ilvl w:val="0"/>
                <w:numId w:val="1"/>
              </w:numPr>
              <w:tabs>
                <w:tab w:val="left" w:pos="383"/>
              </w:tabs>
              <w:rPr>
                <w:sz w:val="21"/>
                <w:szCs w:val="21"/>
              </w:rPr>
            </w:pPr>
            <w:r w:rsidRPr="005C0109">
              <w:rPr>
                <w:sz w:val="21"/>
                <w:szCs w:val="21"/>
              </w:rPr>
              <w:t xml:space="preserve">Designated Subjects </w:t>
            </w:r>
            <w:r>
              <w:rPr>
                <w:sz w:val="21"/>
                <w:szCs w:val="21"/>
              </w:rPr>
              <w:t>Special Subjects</w:t>
            </w:r>
            <w:r w:rsidRPr="005C0109">
              <w:rPr>
                <w:sz w:val="21"/>
                <w:szCs w:val="21"/>
              </w:rPr>
              <w:t xml:space="preserve"> Teaching Credential Industry Sector</w:t>
            </w:r>
            <w:r>
              <w:rPr>
                <w:sz w:val="21"/>
                <w:szCs w:val="21"/>
              </w:rPr>
              <w:t>: Reserve Officers Training Corps (ROTC)</w:t>
            </w:r>
          </w:p>
          <w:p w:rsidR="005A7017" w:rsidRDefault="005A7017" w:rsidP="00BD7337">
            <w:pPr>
              <w:tabs>
                <w:tab w:val="left" w:pos="383"/>
              </w:tabs>
              <w:ind w:left="383"/>
              <w:jc w:val="center"/>
              <w:rPr>
                <w:sz w:val="21"/>
                <w:szCs w:val="21"/>
              </w:rPr>
            </w:pPr>
            <w:r>
              <w:rPr>
                <w:sz w:val="21"/>
                <w:szCs w:val="21"/>
              </w:rPr>
              <w:t>And</w:t>
            </w:r>
          </w:p>
          <w:p w:rsidR="005A7017" w:rsidRPr="005A7017" w:rsidRDefault="005A7017" w:rsidP="007138E0">
            <w:pPr>
              <w:pStyle w:val="ListParagraph"/>
              <w:numPr>
                <w:ilvl w:val="0"/>
                <w:numId w:val="1"/>
              </w:numPr>
              <w:tabs>
                <w:tab w:val="left" w:pos="383"/>
              </w:tabs>
              <w:rPr>
                <w:sz w:val="21"/>
                <w:szCs w:val="21"/>
              </w:rPr>
            </w:pPr>
            <w:r>
              <w:rPr>
                <w:sz w:val="21"/>
                <w:szCs w:val="21"/>
              </w:rPr>
              <w:t xml:space="preserve">Must be </w:t>
            </w:r>
            <w:r w:rsidR="00E43A40">
              <w:rPr>
                <w:sz w:val="21"/>
                <w:szCs w:val="21"/>
              </w:rPr>
              <w:t>retiring/retired from a component of the US Air Force with a retired grade of E6-E9 or O4-O6</w:t>
            </w:r>
          </w:p>
          <w:p w:rsidR="00DD66B5" w:rsidRDefault="00DD66B5" w:rsidP="00BD7337">
            <w:pPr>
              <w:tabs>
                <w:tab w:val="left" w:pos="383"/>
              </w:tabs>
              <w:ind w:left="743"/>
              <w:rPr>
                <w:sz w:val="21"/>
                <w:szCs w:val="21"/>
              </w:rPr>
            </w:pPr>
          </w:p>
          <w:p w:rsidR="000E4873" w:rsidRDefault="000E4873" w:rsidP="00BD7337">
            <w:pPr>
              <w:tabs>
                <w:tab w:val="left" w:pos="383"/>
              </w:tabs>
              <w:ind w:left="743"/>
              <w:rPr>
                <w:sz w:val="21"/>
                <w:szCs w:val="21"/>
              </w:rPr>
            </w:pPr>
          </w:p>
          <w:p w:rsidR="00BD7337" w:rsidRPr="00DB79FD" w:rsidRDefault="00BD7337" w:rsidP="00BD7337">
            <w:pPr>
              <w:tabs>
                <w:tab w:val="left" w:pos="383"/>
              </w:tabs>
              <w:ind w:left="743"/>
              <w:rPr>
                <w:sz w:val="21"/>
                <w:szCs w:val="21"/>
              </w:rPr>
            </w:pPr>
          </w:p>
          <w:p w:rsidR="000E4873" w:rsidRPr="004D23DE" w:rsidRDefault="000E4873" w:rsidP="00BD7337">
            <w:pPr>
              <w:rPr>
                <w:sz w:val="21"/>
                <w:szCs w:val="21"/>
              </w:rPr>
            </w:pPr>
          </w:p>
          <w:p w:rsidR="00C852A5" w:rsidRPr="005F1DB2" w:rsidRDefault="000E4873" w:rsidP="00BD7337">
            <w:pPr>
              <w:tabs>
                <w:tab w:val="left" w:pos="2520"/>
                <w:tab w:val="left" w:pos="2880"/>
              </w:tabs>
              <w:ind w:left="203" w:right="136"/>
              <w:jc w:val="center"/>
              <w:rPr>
                <w:b/>
                <w:sz w:val="24"/>
              </w:rPr>
            </w:pPr>
            <w:r w:rsidRPr="005F1DB2">
              <w:rPr>
                <w:b/>
                <w:sz w:val="24"/>
                <w:szCs w:val="21"/>
              </w:rPr>
              <w:t xml:space="preserve">Apply online at: </w:t>
            </w:r>
            <w:r w:rsidR="00C852A5" w:rsidRPr="005F1DB2">
              <w:rPr>
                <w:b/>
                <w:sz w:val="24"/>
              </w:rPr>
              <w:t xml:space="preserve"> </w:t>
            </w:r>
          </w:p>
          <w:p w:rsidR="000E4873" w:rsidRPr="00BD7337" w:rsidRDefault="007208E7" w:rsidP="00BD7337">
            <w:pPr>
              <w:tabs>
                <w:tab w:val="left" w:pos="2520"/>
                <w:tab w:val="left" w:pos="2880"/>
              </w:tabs>
              <w:ind w:left="203" w:right="136"/>
              <w:jc w:val="center"/>
              <w:rPr>
                <w:b/>
                <w:sz w:val="24"/>
                <w:szCs w:val="22"/>
              </w:rPr>
            </w:pPr>
            <w:hyperlink r:id="rId8" w:history="1">
              <w:r w:rsidR="00C852A5" w:rsidRPr="005F1DB2">
                <w:rPr>
                  <w:rStyle w:val="Hyperlink"/>
                  <w:b/>
                  <w:sz w:val="24"/>
                </w:rPr>
                <w:t>https://www.airuniversity.af.edu/Holm-Center/AFJROTC/Display/Article/1078719/</w:t>
              </w:r>
            </w:hyperlink>
            <w:r w:rsidR="00C852A5" w:rsidRPr="00BD7337">
              <w:rPr>
                <w:b/>
                <w:sz w:val="22"/>
              </w:rPr>
              <w:t xml:space="preserve"> </w:t>
            </w:r>
          </w:p>
          <w:p w:rsidR="00500EB7" w:rsidRPr="00B4472A" w:rsidRDefault="00500EB7" w:rsidP="00BD7337">
            <w:pPr>
              <w:tabs>
                <w:tab w:val="left" w:pos="2520"/>
                <w:tab w:val="left" w:pos="2880"/>
              </w:tabs>
            </w:pPr>
          </w:p>
        </w:tc>
        <w:tc>
          <w:tcPr>
            <w:tcW w:w="2462" w:type="dxa"/>
            <w:vMerge w:val="restart"/>
            <w:tcBorders>
              <w:top w:val="single" w:sz="4" w:space="0" w:color="auto"/>
            </w:tcBorders>
          </w:tcPr>
          <w:p w:rsidR="00DD66B5" w:rsidRPr="00390916" w:rsidRDefault="00DD66B5" w:rsidP="00BD7337">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DD66B5" w:rsidRPr="00390916" w:rsidRDefault="00DD66B5" w:rsidP="00BD7337">
            <w:pPr>
              <w:spacing w:before="120" w:after="60"/>
              <w:jc w:val="center"/>
              <w:rPr>
                <w:rFonts w:cs="Arial"/>
                <w:sz w:val="18"/>
                <w:szCs w:val="18"/>
              </w:rPr>
            </w:pPr>
          </w:p>
          <w:p w:rsidR="00DD66B5" w:rsidRPr="00320F58" w:rsidRDefault="00DD66B5" w:rsidP="00BD7337">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DD66B5" w:rsidRPr="00320F58" w:rsidRDefault="00DD66B5" w:rsidP="00BD7337">
            <w:pPr>
              <w:tabs>
                <w:tab w:val="left" w:pos="252"/>
              </w:tabs>
              <w:rPr>
                <w:rFonts w:cs="Arial"/>
                <w:sz w:val="16"/>
                <w:szCs w:val="16"/>
              </w:rPr>
            </w:pPr>
          </w:p>
          <w:p w:rsidR="00DD66B5" w:rsidRPr="00320F58" w:rsidRDefault="00DD66B5" w:rsidP="00BD7337">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DD66B5" w:rsidRPr="00320F58" w:rsidRDefault="00DD66B5" w:rsidP="00BD7337">
            <w:pPr>
              <w:tabs>
                <w:tab w:val="left" w:pos="252"/>
              </w:tabs>
              <w:rPr>
                <w:rFonts w:cs="Arial"/>
                <w:sz w:val="16"/>
                <w:szCs w:val="16"/>
              </w:rPr>
            </w:pPr>
          </w:p>
          <w:p w:rsidR="00DD66B5" w:rsidRPr="00320F58" w:rsidRDefault="00DD66B5" w:rsidP="00BD7337">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rsidR="00DD66B5" w:rsidRPr="00320F58" w:rsidRDefault="00DD66B5" w:rsidP="00BD7337">
            <w:pPr>
              <w:tabs>
                <w:tab w:val="left" w:pos="252"/>
              </w:tabs>
              <w:rPr>
                <w:rFonts w:cs="Arial"/>
                <w:sz w:val="16"/>
                <w:szCs w:val="16"/>
              </w:rPr>
            </w:pPr>
          </w:p>
          <w:p w:rsidR="00DD66B5" w:rsidRPr="00320F58" w:rsidRDefault="00DD66B5" w:rsidP="00BD7337">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DD66B5" w:rsidRPr="00320F58" w:rsidRDefault="00DD66B5" w:rsidP="00BD7337">
            <w:pPr>
              <w:tabs>
                <w:tab w:val="left" w:pos="252"/>
              </w:tabs>
              <w:rPr>
                <w:rFonts w:cs="Arial"/>
                <w:sz w:val="16"/>
                <w:szCs w:val="16"/>
              </w:rPr>
            </w:pPr>
          </w:p>
          <w:p w:rsidR="00DE708D" w:rsidRPr="00B96DED" w:rsidRDefault="00DE708D" w:rsidP="00BD7337">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DD66B5" w:rsidRPr="00390916" w:rsidRDefault="00DD66B5" w:rsidP="00BD7337">
            <w:pPr>
              <w:tabs>
                <w:tab w:val="left" w:pos="252"/>
              </w:tabs>
              <w:spacing w:after="60"/>
              <w:rPr>
                <w:rFonts w:cs="Arial"/>
                <w:sz w:val="16"/>
                <w:szCs w:val="16"/>
              </w:rPr>
            </w:pPr>
          </w:p>
        </w:tc>
      </w:tr>
      <w:tr w:rsidR="00DD66B5" w:rsidTr="00BD7337">
        <w:tblPrEx>
          <w:tblCellMar>
            <w:top w:w="0" w:type="dxa"/>
            <w:left w:w="108" w:type="dxa"/>
            <w:bottom w:w="0" w:type="dxa"/>
            <w:right w:w="108" w:type="dxa"/>
          </w:tblCellMar>
        </w:tblPrEx>
        <w:trPr>
          <w:trHeight w:val="7001"/>
        </w:trPr>
        <w:tc>
          <w:tcPr>
            <w:tcW w:w="2425" w:type="dxa"/>
            <w:tcBorders>
              <w:bottom w:val="single" w:sz="4" w:space="0" w:color="auto"/>
            </w:tcBorders>
          </w:tcPr>
          <w:p w:rsidR="00DD66B5" w:rsidRDefault="00DD66B5" w:rsidP="00BD7337"/>
          <w:p w:rsidR="00DD66B5" w:rsidRDefault="00DD66B5" w:rsidP="00BD7337"/>
          <w:p w:rsidR="00DD66B5" w:rsidRDefault="00DD66B5" w:rsidP="00BD7337">
            <w:pPr>
              <w:jc w:val="center"/>
            </w:pPr>
          </w:p>
          <w:p w:rsidR="00DD66B5" w:rsidRPr="00390916" w:rsidRDefault="00DD66B5" w:rsidP="00BD7337">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DD66B5" w:rsidRDefault="00DD66B5" w:rsidP="00BD7337">
            <w:pPr>
              <w:jc w:val="center"/>
              <w:rPr>
                <w:b/>
                <w:sz w:val="18"/>
                <w:szCs w:val="18"/>
              </w:rPr>
            </w:pPr>
            <w:smartTag w:uri="urn:schemas-microsoft-com:office:smarttags" w:element="PlaceName">
              <w:r w:rsidRPr="00390916">
                <w:rPr>
                  <w:b/>
                  <w:sz w:val="18"/>
                  <w:szCs w:val="18"/>
                </w:rPr>
                <w:t>HIGH</w:t>
              </w:r>
            </w:smartTag>
            <w:r w:rsidRPr="00390916">
              <w:rPr>
                <w:b/>
                <w:sz w:val="18"/>
                <w:szCs w:val="18"/>
              </w:rPr>
              <w:t xml:space="preserve"> SCHOOL DISTRICT</w:t>
            </w:r>
          </w:p>
          <w:p w:rsidR="00BD7337" w:rsidRDefault="00BD7337" w:rsidP="00BD7337">
            <w:pPr>
              <w:jc w:val="center"/>
              <w:rPr>
                <w:b/>
                <w:sz w:val="18"/>
                <w:szCs w:val="18"/>
              </w:rPr>
            </w:pPr>
          </w:p>
          <w:p w:rsidR="00BD7337" w:rsidRPr="00390916" w:rsidRDefault="00BD7337" w:rsidP="00BD7337">
            <w:pPr>
              <w:jc w:val="center"/>
              <w:rPr>
                <w:b/>
                <w:sz w:val="18"/>
                <w:szCs w:val="18"/>
              </w:rPr>
            </w:pPr>
          </w:p>
          <w:p w:rsidR="00DD66B5" w:rsidRPr="00390916" w:rsidRDefault="00DD66B5" w:rsidP="00BD7337">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DD66B5" w:rsidRPr="00390916" w:rsidRDefault="00DD66B5" w:rsidP="00BD7337">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DD66B5" w:rsidRPr="00390916" w:rsidRDefault="00DD66B5" w:rsidP="00BD7337">
            <w:pPr>
              <w:jc w:val="center"/>
              <w:rPr>
                <w:b/>
              </w:rPr>
            </w:pPr>
          </w:p>
          <w:p w:rsidR="00DD66B5" w:rsidRPr="00390916" w:rsidRDefault="00DD66B5" w:rsidP="00BD7337">
            <w:pPr>
              <w:jc w:val="center"/>
              <w:rPr>
                <w:b/>
                <w:sz w:val="18"/>
                <w:szCs w:val="18"/>
              </w:rPr>
            </w:pPr>
            <w:r w:rsidRPr="00390916">
              <w:rPr>
                <w:b/>
                <w:sz w:val="18"/>
                <w:szCs w:val="18"/>
              </w:rPr>
              <w:t>Human Resources</w:t>
            </w:r>
          </w:p>
          <w:p w:rsidR="00DD66B5" w:rsidRPr="00390916" w:rsidRDefault="00DD66B5" w:rsidP="00BD7337">
            <w:pPr>
              <w:jc w:val="center"/>
              <w:rPr>
                <w:sz w:val="18"/>
                <w:szCs w:val="18"/>
              </w:rPr>
            </w:pPr>
            <w:r w:rsidRPr="00390916">
              <w:rPr>
                <w:sz w:val="18"/>
                <w:szCs w:val="18"/>
              </w:rPr>
              <w:t xml:space="preserve">530.622-5081 </w:t>
            </w:r>
          </w:p>
          <w:p w:rsidR="00DD66B5" w:rsidRPr="00390916" w:rsidRDefault="00DD66B5" w:rsidP="00BD7337">
            <w:pPr>
              <w:jc w:val="center"/>
              <w:rPr>
                <w:sz w:val="18"/>
                <w:szCs w:val="18"/>
              </w:rPr>
            </w:pPr>
            <w:r w:rsidRPr="00390916">
              <w:rPr>
                <w:sz w:val="18"/>
                <w:szCs w:val="18"/>
              </w:rPr>
              <w:t>or</w:t>
            </w:r>
          </w:p>
          <w:p w:rsidR="00DD66B5" w:rsidRPr="00390916" w:rsidRDefault="00DD66B5" w:rsidP="00BD7337">
            <w:pPr>
              <w:jc w:val="center"/>
              <w:rPr>
                <w:sz w:val="18"/>
                <w:szCs w:val="18"/>
              </w:rPr>
            </w:pPr>
            <w:r w:rsidRPr="00390916">
              <w:rPr>
                <w:sz w:val="18"/>
                <w:szCs w:val="18"/>
              </w:rPr>
              <w:t>916.933-5165</w:t>
            </w:r>
          </w:p>
          <w:p w:rsidR="00DD66B5" w:rsidRPr="00390916" w:rsidRDefault="00DD66B5" w:rsidP="00BD7337">
            <w:pPr>
              <w:jc w:val="center"/>
              <w:rPr>
                <w:sz w:val="18"/>
                <w:szCs w:val="18"/>
              </w:rPr>
            </w:pPr>
            <w:r w:rsidRPr="00390916">
              <w:rPr>
                <w:sz w:val="18"/>
                <w:szCs w:val="18"/>
              </w:rPr>
              <w:t>ext. 7228</w:t>
            </w:r>
          </w:p>
          <w:p w:rsidR="00DD66B5" w:rsidRPr="00390916" w:rsidRDefault="00DD66B5" w:rsidP="00BD7337">
            <w:pPr>
              <w:jc w:val="center"/>
              <w:rPr>
                <w:sz w:val="18"/>
                <w:szCs w:val="18"/>
              </w:rPr>
            </w:pPr>
          </w:p>
          <w:p w:rsidR="00DD66B5" w:rsidRPr="00390916" w:rsidRDefault="00DD66B5" w:rsidP="00BD7337">
            <w:pPr>
              <w:jc w:val="center"/>
              <w:rPr>
                <w:sz w:val="18"/>
                <w:szCs w:val="18"/>
              </w:rPr>
            </w:pPr>
            <w:r w:rsidRPr="00390916">
              <w:rPr>
                <w:sz w:val="18"/>
                <w:szCs w:val="18"/>
              </w:rPr>
              <w:t>Fax 530.622-5982</w:t>
            </w:r>
          </w:p>
          <w:p w:rsidR="00DD66B5" w:rsidRDefault="00DD66B5" w:rsidP="00BD7337">
            <w:pPr>
              <w:jc w:val="center"/>
              <w:rPr>
                <w:sz w:val="18"/>
                <w:szCs w:val="18"/>
              </w:rPr>
            </w:pPr>
          </w:p>
          <w:p w:rsidR="00DD66B5" w:rsidRDefault="00DD66B5" w:rsidP="00BD7337">
            <w:pPr>
              <w:jc w:val="center"/>
              <w:rPr>
                <w:sz w:val="18"/>
                <w:szCs w:val="18"/>
              </w:rPr>
            </w:pPr>
          </w:p>
          <w:p w:rsidR="00BD7337" w:rsidRPr="00390916" w:rsidRDefault="00BD7337" w:rsidP="00BD7337">
            <w:pPr>
              <w:jc w:val="center"/>
              <w:rPr>
                <w:sz w:val="18"/>
                <w:szCs w:val="18"/>
              </w:rPr>
            </w:pPr>
          </w:p>
          <w:p w:rsidR="00DD66B5" w:rsidRPr="00390916" w:rsidRDefault="00DD66B5" w:rsidP="00BD7337">
            <w:pPr>
              <w:jc w:val="center"/>
              <w:rPr>
                <w:b/>
                <w:sz w:val="22"/>
                <w:szCs w:val="22"/>
              </w:rPr>
            </w:pPr>
          </w:p>
          <w:p w:rsidR="00DD66B5" w:rsidRPr="00390916" w:rsidRDefault="00656F58" w:rsidP="00BD7337">
            <w:pPr>
              <w:jc w:val="center"/>
              <w:rPr>
                <w:b/>
                <w:sz w:val="22"/>
                <w:szCs w:val="22"/>
              </w:rPr>
            </w:pPr>
            <w:r>
              <w:rPr>
                <w:noProof/>
              </w:rPr>
              <w:drawing>
                <wp:inline distT="0" distB="0" distL="0" distR="0">
                  <wp:extent cx="1152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DD66B5" w:rsidRDefault="00DD66B5" w:rsidP="00BD7337"/>
        </w:tc>
        <w:tc>
          <w:tcPr>
            <w:tcW w:w="6448" w:type="dxa"/>
            <w:vMerge/>
            <w:tcBorders>
              <w:bottom w:val="single" w:sz="4" w:space="0" w:color="auto"/>
            </w:tcBorders>
          </w:tcPr>
          <w:p w:rsidR="00DD66B5" w:rsidRDefault="00DD66B5" w:rsidP="00BD7337">
            <w:pPr>
              <w:tabs>
                <w:tab w:val="left" w:pos="2520"/>
                <w:tab w:val="left" w:pos="2880"/>
              </w:tabs>
              <w:jc w:val="center"/>
            </w:pPr>
          </w:p>
        </w:tc>
        <w:tc>
          <w:tcPr>
            <w:tcW w:w="2462" w:type="dxa"/>
            <w:vMerge/>
            <w:tcBorders>
              <w:bottom w:val="single" w:sz="4" w:space="0" w:color="auto"/>
            </w:tcBorders>
          </w:tcPr>
          <w:p w:rsidR="00DD66B5" w:rsidRDefault="00DD66B5" w:rsidP="00BD7337"/>
        </w:tc>
      </w:tr>
      <w:tr w:rsidR="00DD66B5" w:rsidTr="00BD7337">
        <w:tblPrEx>
          <w:tblCellMar>
            <w:top w:w="0" w:type="dxa"/>
            <w:left w:w="108" w:type="dxa"/>
            <w:bottom w:w="0" w:type="dxa"/>
            <w:right w:w="108" w:type="dxa"/>
          </w:tblCellMar>
        </w:tblPrEx>
        <w:trPr>
          <w:trHeight w:val="2638"/>
        </w:trPr>
        <w:tc>
          <w:tcPr>
            <w:tcW w:w="2425" w:type="dxa"/>
            <w:vAlign w:val="center"/>
          </w:tcPr>
          <w:p w:rsidR="000E4873" w:rsidRDefault="000E4873" w:rsidP="00BD7337">
            <w:pPr>
              <w:rPr>
                <w:rFonts w:cs="Arial"/>
                <w:sz w:val="12"/>
                <w:szCs w:val="12"/>
                <w:shd w:val="clear" w:color="auto" w:fill="FFFFFF"/>
              </w:rPr>
            </w:pPr>
          </w:p>
          <w:p w:rsidR="000E4873" w:rsidRDefault="000E4873" w:rsidP="00BD7337">
            <w:pPr>
              <w:rPr>
                <w:rFonts w:cs="Arial"/>
                <w:sz w:val="12"/>
                <w:szCs w:val="12"/>
                <w:shd w:val="clear" w:color="auto" w:fill="FFFFFF"/>
              </w:rPr>
            </w:pPr>
          </w:p>
          <w:p w:rsidR="000E4873" w:rsidRDefault="000E4873" w:rsidP="00BD7337">
            <w:pPr>
              <w:rPr>
                <w:rFonts w:cs="Arial"/>
                <w:sz w:val="12"/>
                <w:szCs w:val="12"/>
                <w:shd w:val="clear" w:color="auto" w:fill="FFFFFF"/>
              </w:rPr>
            </w:pPr>
          </w:p>
          <w:p w:rsidR="00DD66B5" w:rsidRDefault="000E4873" w:rsidP="00BD7337">
            <w:pPr>
              <w:rPr>
                <w:sz w:val="12"/>
                <w:szCs w:val="12"/>
              </w:rPr>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p w:rsidR="000E4873" w:rsidRDefault="000E4873" w:rsidP="00BD7337">
            <w:pPr>
              <w:rPr>
                <w:sz w:val="12"/>
                <w:szCs w:val="12"/>
              </w:rPr>
            </w:pPr>
          </w:p>
          <w:p w:rsidR="000E4873" w:rsidRDefault="000E4873" w:rsidP="00BD7337"/>
        </w:tc>
        <w:tc>
          <w:tcPr>
            <w:tcW w:w="6448" w:type="dxa"/>
            <w:vMerge/>
            <w:tcBorders>
              <w:bottom w:val="single" w:sz="4" w:space="0" w:color="auto"/>
            </w:tcBorders>
          </w:tcPr>
          <w:p w:rsidR="00DD66B5" w:rsidRDefault="00DD66B5" w:rsidP="00BD7337"/>
        </w:tc>
        <w:tc>
          <w:tcPr>
            <w:tcW w:w="2462" w:type="dxa"/>
            <w:vMerge/>
          </w:tcPr>
          <w:p w:rsidR="00DD66B5" w:rsidRDefault="00DD66B5" w:rsidP="00BD7337"/>
        </w:tc>
      </w:tr>
    </w:tbl>
    <w:p w:rsidR="00815957" w:rsidRDefault="00815957"/>
    <w:p w:rsidR="00BD1ECC" w:rsidRDefault="00BD1ECC"/>
    <w:sectPr w:rsidR="00BD1ECC" w:rsidSect="00DD66B5">
      <w:footerReference w:type="default" r:id="rId10"/>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62" w:rsidRDefault="00094962">
      <w:r>
        <w:separator/>
      </w:r>
    </w:p>
  </w:endnote>
  <w:endnote w:type="continuationSeparator" w:id="0">
    <w:p w:rsidR="00094962" w:rsidRDefault="00094962">
      <w:r>
        <w:continuationSeparator/>
      </w:r>
    </w:p>
  </w:endnote>
  <w:endnote w:type="continuationNotice" w:id="1">
    <w:p w:rsidR="00094962" w:rsidRDefault="00094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62" w:rsidRDefault="00094962">
      <w:r>
        <w:separator/>
      </w:r>
    </w:p>
  </w:footnote>
  <w:footnote w:type="continuationSeparator" w:id="0">
    <w:p w:rsidR="00094962" w:rsidRDefault="00094962">
      <w:r>
        <w:continuationSeparator/>
      </w:r>
    </w:p>
  </w:footnote>
  <w:footnote w:type="continuationNotice" w:id="1">
    <w:p w:rsidR="00094962" w:rsidRDefault="000949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94A02AF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3F770093"/>
    <w:multiLevelType w:val="hybridMultilevel"/>
    <w:tmpl w:val="46A4908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 w15:restartNumberingAfterBreak="0">
    <w:nsid w:val="5D427038"/>
    <w:multiLevelType w:val="hybridMultilevel"/>
    <w:tmpl w:val="36E2E312"/>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3C7E"/>
    <w:rsid w:val="0000724F"/>
    <w:rsid w:val="00007934"/>
    <w:rsid w:val="00011898"/>
    <w:rsid w:val="0001360D"/>
    <w:rsid w:val="000167A4"/>
    <w:rsid w:val="00016B97"/>
    <w:rsid w:val="000306FB"/>
    <w:rsid w:val="00036336"/>
    <w:rsid w:val="00050742"/>
    <w:rsid w:val="00051310"/>
    <w:rsid w:val="000848DE"/>
    <w:rsid w:val="00094962"/>
    <w:rsid w:val="00095CFD"/>
    <w:rsid w:val="000A25FB"/>
    <w:rsid w:val="000B0D73"/>
    <w:rsid w:val="000B3C1C"/>
    <w:rsid w:val="000B3DED"/>
    <w:rsid w:val="000B7689"/>
    <w:rsid w:val="000C01A3"/>
    <w:rsid w:val="000C0B48"/>
    <w:rsid w:val="000C373B"/>
    <w:rsid w:val="000C3EDD"/>
    <w:rsid w:val="000E4873"/>
    <w:rsid w:val="000F296B"/>
    <w:rsid w:val="001323EC"/>
    <w:rsid w:val="00146310"/>
    <w:rsid w:val="00151849"/>
    <w:rsid w:val="001550DA"/>
    <w:rsid w:val="0015520C"/>
    <w:rsid w:val="001562CC"/>
    <w:rsid w:val="00157F56"/>
    <w:rsid w:val="001664A6"/>
    <w:rsid w:val="001709C9"/>
    <w:rsid w:val="00180364"/>
    <w:rsid w:val="001860C6"/>
    <w:rsid w:val="001865DC"/>
    <w:rsid w:val="00186E45"/>
    <w:rsid w:val="001A41A2"/>
    <w:rsid w:val="001C1AA7"/>
    <w:rsid w:val="001D382B"/>
    <w:rsid w:val="001E3293"/>
    <w:rsid w:val="001E7A70"/>
    <w:rsid w:val="00207542"/>
    <w:rsid w:val="00215608"/>
    <w:rsid w:val="00236C53"/>
    <w:rsid w:val="002646AE"/>
    <w:rsid w:val="0026765E"/>
    <w:rsid w:val="0027612C"/>
    <w:rsid w:val="00285C39"/>
    <w:rsid w:val="00286758"/>
    <w:rsid w:val="002A429D"/>
    <w:rsid w:val="002D4EAF"/>
    <w:rsid w:val="002E23B7"/>
    <w:rsid w:val="002E3B6C"/>
    <w:rsid w:val="00300E27"/>
    <w:rsid w:val="00311024"/>
    <w:rsid w:val="003231EC"/>
    <w:rsid w:val="00327035"/>
    <w:rsid w:val="00345480"/>
    <w:rsid w:val="00352DA2"/>
    <w:rsid w:val="00355640"/>
    <w:rsid w:val="00356349"/>
    <w:rsid w:val="0037220E"/>
    <w:rsid w:val="00381CDF"/>
    <w:rsid w:val="003848AC"/>
    <w:rsid w:val="00390916"/>
    <w:rsid w:val="00390A0A"/>
    <w:rsid w:val="00392DC2"/>
    <w:rsid w:val="003959CD"/>
    <w:rsid w:val="003C45D5"/>
    <w:rsid w:val="003E4365"/>
    <w:rsid w:val="003F61D2"/>
    <w:rsid w:val="004067A1"/>
    <w:rsid w:val="004113F0"/>
    <w:rsid w:val="004251BF"/>
    <w:rsid w:val="00426A3E"/>
    <w:rsid w:val="00427260"/>
    <w:rsid w:val="00432E51"/>
    <w:rsid w:val="00441182"/>
    <w:rsid w:val="00460B5E"/>
    <w:rsid w:val="00472053"/>
    <w:rsid w:val="00473B26"/>
    <w:rsid w:val="00487B1B"/>
    <w:rsid w:val="00494CD9"/>
    <w:rsid w:val="004955BB"/>
    <w:rsid w:val="004A02D6"/>
    <w:rsid w:val="004B3219"/>
    <w:rsid w:val="004C1234"/>
    <w:rsid w:val="004C1AA5"/>
    <w:rsid w:val="004C2F11"/>
    <w:rsid w:val="004C393A"/>
    <w:rsid w:val="004C5E92"/>
    <w:rsid w:val="004D20F1"/>
    <w:rsid w:val="004D3F49"/>
    <w:rsid w:val="004F311B"/>
    <w:rsid w:val="004F3C8C"/>
    <w:rsid w:val="004F4103"/>
    <w:rsid w:val="004F58CC"/>
    <w:rsid w:val="00500880"/>
    <w:rsid w:val="00500EB7"/>
    <w:rsid w:val="005122FC"/>
    <w:rsid w:val="00512915"/>
    <w:rsid w:val="005132D9"/>
    <w:rsid w:val="0052111D"/>
    <w:rsid w:val="005214E7"/>
    <w:rsid w:val="005219F7"/>
    <w:rsid w:val="0053203B"/>
    <w:rsid w:val="0054375A"/>
    <w:rsid w:val="00544B66"/>
    <w:rsid w:val="00545438"/>
    <w:rsid w:val="00545F54"/>
    <w:rsid w:val="00554245"/>
    <w:rsid w:val="00554EF9"/>
    <w:rsid w:val="00557E01"/>
    <w:rsid w:val="005614FC"/>
    <w:rsid w:val="005645A9"/>
    <w:rsid w:val="00573A09"/>
    <w:rsid w:val="0059280D"/>
    <w:rsid w:val="00594FB7"/>
    <w:rsid w:val="005955B3"/>
    <w:rsid w:val="005A410A"/>
    <w:rsid w:val="005A4B19"/>
    <w:rsid w:val="005A7017"/>
    <w:rsid w:val="005B2E94"/>
    <w:rsid w:val="005C50CC"/>
    <w:rsid w:val="005F1DB2"/>
    <w:rsid w:val="00611EA7"/>
    <w:rsid w:val="006135BD"/>
    <w:rsid w:val="006319F5"/>
    <w:rsid w:val="00631D41"/>
    <w:rsid w:val="00637AE9"/>
    <w:rsid w:val="0064106B"/>
    <w:rsid w:val="00645499"/>
    <w:rsid w:val="00651487"/>
    <w:rsid w:val="00656F58"/>
    <w:rsid w:val="0065711B"/>
    <w:rsid w:val="0066379D"/>
    <w:rsid w:val="00674471"/>
    <w:rsid w:val="006812EE"/>
    <w:rsid w:val="00681FC8"/>
    <w:rsid w:val="00697D52"/>
    <w:rsid w:val="006A6389"/>
    <w:rsid w:val="006A6546"/>
    <w:rsid w:val="006B77D6"/>
    <w:rsid w:val="006D5D77"/>
    <w:rsid w:val="006E6E6E"/>
    <w:rsid w:val="006F547B"/>
    <w:rsid w:val="006F5CB8"/>
    <w:rsid w:val="00703CD8"/>
    <w:rsid w:val="00710F06"/>
    <w:rsid w:val="007138E0"/>
    <w:rsid w:val="007208E7"/>
    <w:rsid w:val="007234E1"/>
    <w:rsid w:val="00744A9C"/>
    <w:rsid w:val="00745B5B"/>
    <w:rsid w:val="00774B7F"/>
    <w:rsid w:val="007A353D"/>
    <w:rsid w:val="007B5DFF"/>
    <w:rsid w:val="007C7945"/>
    <w:rsid w:val="007D191C"/>
    <w:rsid w:val="007D2751"/>
    <w:rsid w:val="007D63BC"/>
    <w:rsid w:val="007D706D"/>
    <w:rsid w:val="007E0E9C"/>
    <w:rsid w:val="007E7FE0"/>
    <w:rsid w:val="007F10C7"/>
    <w:rsid w:val="007F6350"/>
    <w:rsid w:val="00804270"/>
    <w:rsid w:val="0080700D"/>
    <w:rsid w:val="008113AC"/>
    <w:rsid w:val="00811DFE"/>
    <w:rsid w:val="0081459C"/>
    <w:rsid w:val="008150C8"/>
    <w:rsid w:val="00815957"/>
    <w:rsid w:val="00822C5E"/>
    <w:rsid w:val="00822DD9"/>
    <w:rsid w:val="0084115E"/>
    <w:rsid w:val="00841274"/>
    <w:rsid w:val="00854FE8"/>
    <w:rsid w:val="00856CAF"/>
    <w:rsid w:val="00876F00"/>
    <w:rsid w:val="00887C6A"/>
    <w:rsid w:val="00887D9C"/>
    <w:rsid w:val="008915E6"/>
    <w:rsid w:val="008B7A14"/>
    <w:rsid w:val="008C10FF"/>
    <w:rsid w:val="008C341E"/>
    <w:rsid w:val="008E789C"/>
    <w:rsid w:val="008F7CC7"/>
    <w:rsid w:val="00910E4C"/>
    <w:rsid w:val="00934587"/>
    <w:rsid w:val="00934C9A"/>
    <w:rsid w:val="0094784A"/>
    <w:rsid w:val="00956BEC"/>
    <w:rsid w:val="00966576"/>
    <w:rsid w:val="0097539F"/>
    <w:rsid w:val="009826FA"/>
    <w:rsid w:val="00991DD8"/>
    <w:rsid w:val="009971A5"/>
    <w:rsid w:val="009A1E31"/>
    <w:rsid w:val="009A38AE"/>
    <w:rsid w:val="009A4C05"/>
    <w:rsid w:val="009A5162"/>
    <w:rsid w:val="009A585B"/>
    <w:rsid w:val="009B2139"/>
    <w:rsid w:val="009B361F"/>
    <w:rsid w:val="009B7506"/>
    <w:rsid w:val="009C0EA0"/>
    <w:rsid w:val="009C4232"/>
    <w:rsid w:val="009C6AAE"/>
    <w:rsid w:val="009D0302"/>
    <w:rsid w:val="009D1100"/>
    <w:rsid w:val="009D6244"/>
    <w:rsid w:val="009E2C33"/>
    <w:rsid w:val="00A229B5"/>
    <w:rsid w:val="00A40D08"/>
    <w:rsid w:val="00A43087"/>
    <w:rsid w:val="00A55870"/>
    <w:rsid w:val="00A57340"/>
    <w:rsid w:val="00A57E11"/>
    <w:rsid w:val="00A61A22"/>
    <w:rsid w:val="00A63344"/>
    <w:rsid w:val="00A75CD1"/>
    <w:rsid w:val="00A85DD8"/>
    <w:rsid w:val="00A86CCA"/>
    <w:rsid w:val="00A87E72"/>
    <w:rsid w:val="00A96FC0"/>
    <w:rsid w:val="00AA0E5E"/>
    <w:rsid w:val="00AB412C"/>
    <w:rsid w:val="00AB5F42"/>
    <w:rsid w:val="00B01ECD"/>
    <w:rsid w:val="00B20D90"/>
    <w:rsid w:val="00B31C7F"/>
    <w:rsid w:val="00B353C7"/>
    <w:rsid w:val="00B35C6C"/>
    <w:rsid w:val="00B4015B"/>
    <w:rsid w:val="00B40F4B"/>
    <w:rsid w:val="00B4472A"/>
    <w:rsid w:val="00B76CB6"/>
    <w:rsid w:val="00B81591"/>
    <w:rsid w:val="00BA753B"/>
    <w:rsid w:val="00BA7CD9"/>
    <w:rsid w:val="00BB7731"/>
    <w:rsid w:val="00BD1ECC"/>
    <w:rsid w:val="00BD5BB6"/>
    <w:rsid w:val="00BD7337"/>
    <w:rsid w:val="00BE0D8A"/>
    <w:rsid w:val="00BF227D"/>
    <w:rsid w:val="00BF480E"/>
    <w:rsid w:val="00C13C65"/>
    <w:rsid w:val="00C41F2F"/>
    <w:rsid w:val="00C46341"/>
    <w:rsid w:val="00C6056D"/>
    <w:rsid w:val="00C652FC"/>
    <w:rsid w:val="00C72CF0"/>
    <w:rsid w:val="00C852A5"/>
    <w:rsid w:val="00C933F4"/>
    <w:rsid w:val="00C93D8C"/>
    <w:rsid w:val="00CA3410"/>
    <w:rsid w:val="00CB2B93"/>
    <w:rsid w:val="00CB313C"/>
    <w:rsid w:val="00CB50D7"/>
    <w:rsid w:val="00CB64DD"/>
    <w:rsid w:val="00CD2436"/>
    <w:rsid w:val="00CD4F31"/>
    <w:rsid w:val="00CD5BF3"/>
    <w:rsid w:val="00CE273D"/>
    <w:rsid w:val="00CF06A0"/>
    <w:rsid w:val="00D00D32"/>
    <w:rsid w:val="00D110FA"/>
    <w:rsid w:val="00D13A8D"/>
    <w:rsid w:val="00D250C5"/>
    <w:rsid w:val="00D426D0"/>
    <w:rsid w:val="00D442F2"/>
    <w:rsid w:val="00D452A0"/>
    <w:rsid w:val="00D46246"/>
    <w:rsid w:val="00D570C0"/>
    <w:rsid w:val="00D611C9"/>
    <w:rsid w:val="00D72E5B"/>
    <w:rsid w:val="00D7622A"/>
    <w:rsid w:val="00D770CE"/>
    <w:rsid w:val="00DA0686"/>
    <w:rsid w:val="00DB79FD"/>
    <w:rsid w:val="00DD66B5"/>
    <w:rsid w:val="00DE0E1D"/>
    <w:rsid w:val="00DE2467"/>
    <w:rsid w:val="00DE3858"/>
    <w:rsid w:val="00DE708D"/>
    <w:rsid w:val="00DF3DAB"/>
    <w:rsid w:val="00DF7023"/>
    <w:rsid w:val="00E14068"/>
    <w:rsid w:val="00E1612B"/>
    <w:rsid w:val="00E33180"/>
    <w:rsid w:val="00E3683C"/>
    <w:rsid w:val="00E43168"/>
    <w:rsid w:val="00E43A40"/>
    <w:rsid w:val="00E5562E"/>
    <w:rsid w:val="00E55944"/>
    <w:rsid w:val="00E75E38"/>
    <w:rsid w:val="00E87A5F"/>
    <w:rsid w:val="00E9190E"/>
    <w:rsid w:val="00E91C8B"/>
    <w:rsid w:val="00E947FB"/>
    <w:rsid w:val="00EA66E9"/>
    <w:rsid w:val="00EB00D5"/>
    <w:rsid w:val="00EB116F"/>
    <w:rsid w:val="00EC257C"/>
    <w:rsid w:val="00EC3381"/>
    <w:rsid w:val="00ED0F69"/>
    <w:rsid w:val="00ED1905"/>
    <w:rsid w:val="00EF2B09"/>
    <w:rsid w:val="00EF52EB"/>
    <w:rsid w:val="00F029A6"/>
    <w:rsid w:val="00F074C8"/>
    <w:rsid w:val="00F220D8"/>
    <w:rsid w:val="00F26586"/>
    <w:rsid w:val="00F30FA5"/>
    <w:rsid w:val="00F37FB2"/>
    <w:rsid w:val="00F50A70"/>
    <w:rsid w:val="00F548CA"/>
    <w:rsid w:val="00F55F0E"/>
    <w:rsid w:val="00F62EC0"/>
    <w:rsid w:val="00F70CB0"/>
    <w:rsid w:val="00F72CF8"/>
    <w:rsid w:val="00F766CE"/>
    <w:rsid w:val="00F80D8F"/>
    <w:rsid w:val="00F81D42"/>
    <w:rsid w:val="00F91C21"/>
    <w:rsid w:val="00F920A8"/>
    <w:rsid w:val="00F9504B"/>
    <w:rsid w:val="00FA3237"/>
    <w:rsid w:val="00FB66E2"/>
    <w:rsid w:val="00FC4547"/>
    <w:rsid w:val="00FC77A8"/>
    <w:rsid w:val="00FC7A9F"/>
    <w:rsid w:val="00FD28B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321D09E-16FA-4A18-8DE7-0957C19A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iruniversity.af.edu/Holm-Center/AFJROTC/Display/Article/10787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CCB7-E6A6-4047-8587-26267565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2990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3437</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creator>EDUHSD</dc:creator>
  <cp:lastModifiedBy>Jessica Sarns</cp:lastModifiedBy>
  <cp:revision>2</cp:revision>
  <cp:lastPrinted>2021-02-05T00:12:00Z</cp:lastPrinted>
  <dcterms:created xsi:type="dcterms:W3CDTF">2021-02-06T00:12:00Z</dcterms:created>
  <dcterms:modified xsi:type="dcterms:W3CDTF">2021-02-06T00:12:00Z</dcterms:modified>
</cp:coreProperties>
</file>