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57" w:rsidRDefault="008159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545"/>
        <w:gridCol w:w="6210"/>
        <w:gridCol w:w="2275"/>
      </w:tblGrid>
      <w:tr w:rsidR="00815957" w:rsidTr="00B34BC7">
        <w:tc>
          <w:tcPr>
            <w:tcW w:w="11030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815957" w:rsidRPr="00C72CF0" w:rsidRDefault="00815957" w:rsidP="00390916">
            <w:pPr>
              <w:jc w:val="center"/>
              <w:rPr>
                <w:rFonts w:cs="Arial"/>
                <w:b/>
                <w:sz w:val="52"/>
                <w:szCs w:val="52"/>
              </w:rPr>
            </w:pPr>
            <w:r w:rsidRPr="00C72CF0">
              <w:rPr>
                <w:rFonts w:cs="Arial"/>
                <w:b/>
                <w:sz w:val="52"/>
                <w:szCs w:val="52"/>
              </w:rPr>
              <w:t>Notice of C</w:t>
            </w:r>
            <w:r w:rsidR="0064106B" w:rsidRPr="00C72CF0">
              <w:rPr>
                <w:rFonts w:cs="Arial"/>
                <w:b/>
                <w:sz w:val="52"/>
                <w:szCs w:val="52"/>
              </w:rPr>
              <w:t>ertificated</w:t>
            </w:r>
            <w:r w:rsidR="00B31C7F" w:rsidRPr="00C72CF0">
              <w:rPr>
                <w:rFonts w:cs="Arial"/>
                <w:b/>
                <w:sz w:val="52"/>
                <w:szCs w:val="52"/>
              </w:rPr>
              <w:t xml:space="preserve"> Vacanc</w:t>
            </w:r>
            <w:r w:rsidR="00FC7A9F" w:rsidRPr="00C72CF0">
              <w:rPr>
                <w:rFonts w:cs="Arial"/>
                <w:b/>
                <w:sz w:val="52"/>
                <w:szCs w:val="52"/>
              </w:rPr>
              <w:t>y</w:t>
            </w:r>
          </w:p>
        </w:tc>
      </w:tr>
      <w:tr w:rsidR="00815957" w:rsidTr="00B34BC7">
        <w:tc>
          <w:tcPr>
            <w:tcW w:w="11030" w:type="dxa"/>
            <w:gridSpan w:val="3"/>
            <w:tcBorders>
              <w:left w:val="nil"/>
              <w:bottom w:val="nil"/>
              <w:right w:val="nil"/>
            </w:tcBorders>
          </w:tcPr>
          <w:p w:rsidR="000E7C5B" w:rsidRPr="00390916" w:rsidRDefault="002830F0" w:rsidP="0088062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390916">
              <w:rPr>
                <w:b/>
                <w:sz w:val="24"/>
                <w:szCs w:val="24"/>
              </w:rPr>
              <w:t xml:space="preserve">The El Dorado Union High School District is accepting applications </w:t>
            </w:r>
            <w:r>
              <w:rPr>
                <w:b/>
                <w:sz w:val="24"/>
                <w:szCs w:val="24"/>
              </w:rPr>
              <w:t xml:space="preserve">from qualified applicants for probationary and temporary positions for the </w:t>
            </w:r>
            <w:r w:rsidR="0088062A">
              <w:rPr>
                <w:b/>
                <w:sz w:val="24"/>
                <w:szCs w:val="24"/>
              </w:rPr>
              <w:t>2021-2022</w:t>
            </w:r>
            <w:r>
              <w:rPr>
                <w:b/>
                <w:sz w:val="24"/>
                <w:szCs w:val="24"/>
              </w:rPr>
              <w:t xml:space="preserve"> school year.</w:t>
            </w:r>
          </w:p>
        </w:tc>
      </w:tr>
      <w:tr w:rsidR="00B34BC7" w:rsidTr="002830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5" w:type="dxa"/>
            <w:tcBorders>
              <w:top w:val="single" w:sz="4" w:space="0" w:color="auto"/>
            </w:tcBorders>
            <w:shd w:val="clear" w:color="auto" w:fill="000000"/>
          </w:tcPr>
          <w:p w:rsidR="00B34BC7" w:rsidRPr="002D2F71" w:rsidRDefault="003316DE" w:rsidP="00390916">
            <w:pPr>
              <w:spacing w:before="120" w:after="60"/>
              <w:jc w:val="center"/>
              <w:rPr>
                <w:b/>
                <w:color w:val="FFFFFF"/>
                <w:spacing w:val="2"/>
                <w:kern w:val="16"/>
                <w:sz w:val="22"/>
                <w:szCs w:val="22"/>
              </w:rPr>
            </w:pPr>
            <w:r w:rsidRPr="002D2F71">
              <w:rPr>
                <w:b/>
                <w:color w:val="FFFFFF"/>
                <w:spacing w:val="2"/>
                <w:kern w:val="16"/>
                <w:sz w:val="22"/>
                <w:szCs w:val="22"/>
              </w:rPr>
              <w:t xml:space="preserve">FILING </w:t>
            </w:r>
            <w:r w:rsidR="00B34BC7" w:rsidRPr="002D2F71">
              <w:rPr>
                <w:b/>
                <w:color w:val="FFFFFF"/>
                <w:spacing w:val="2"/>
                <w:kern w:val="16"/>
                <w:sz w:val="22"/>
                <w:szCs w:val="22"/>
              </w:rPr>
              <w:t>DEADLINE</w:t>
            </w:r>
          </w:p>
          <w:p w:rsidR="00B34BC7" w:rsidRPr="002D2F71" w:rsidRDefault="00180395" w:rsidP="00390916">
            <w:pPr>
              <w:spacing w:after="6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Open Until Filled</w:t>
            </w:r>
          </w:p>
          <w:p w:rsidR="00B34BC7" w:rsidRPr="003316DE" w:rsidRDefault="00B34BC7" w:rsidP="00390916">
            <w:pPr>
              <w:spacing w:after="60"/>
              <w:jc w:val="center"/>
            </w:pPr>
          </w:p>
        </w:tc>
        <w:tc>
          <w:tcPr>
            <w:tcW w:w="6210" w:type="dxa"/>
            <w:vMerge w:val="restart"/>
            <w:tcBorders>
              <w:top w:val="single" w:sz="4" w:space="0" w:color="auto"/>
            </w:tcBorders>
          </w:tcPr>
          <w:p w:rsidR="00B34BC7" w:rsidRPr="00390916" w:rsidRDefault="00B34BC7" w:rsidP="00390916">
            <w:pPr>
              <w:tabs>
                <w:tab w:val="left" w:pos="958"/>
                <w:tab w:val="left" w:pos="4308"/>
              </w:tabs>
              <w:rPr>
                <w:b/>
              </w:rPr>
            </w:pPr>
          </w:p>
          <w:p w:rsidR="00577FC3" w:rsidRDefault="00577FC3" w:rsidP="00180395">
            <w:pPr>
              <w:tabs>
                <w:tab w:val="left" w:pos="958"/>
                <w:tab w:val="left" w:pos="4308"/>
              </w:tabs>
              <w:jc w:val="center"/>
              <w:rPr>
                <w:b/>
                <w:sz w:val="24"/>
                <w:szCs w:val="24"/>
              </w:rPr>
            </w:pPr>
          </w:p>
          <w:p w:rsidR="00180395" w:rsidRDefault="00180395" w:rsidP="00180395">
            <w:pPr>
              <w:tabs>
                <w:tab w:val="left" w:pos="958"/>
                <w:tab w:val="left" w:pos="43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NURSE</w:t>
            </w:r>
            <w:r>
              <w:rPr>
                <w:b/>
                <w:sz w:val="24"/>
                <w:szCs w:val="24"/>
              </w:rPr>
              <w:br/>
            </w:r>
            <w:r w:rsidR="00896D55">
              <w:rPr>
                <w:b/>
                <w:sz w:val="24"/>
                <w:szCs w:val="24"/>
              </w:rPr>
              <w:t>0.8 FTE*</w:t>
            </w:r>
          </w:p>
          <w:p w:rsidR="00B34BC7" w:rsidRPr="00180395" w:rsidRDefault="00B34BC7" w:rsidP="00180395">
            <w:pPr>
              <w:tabs>
                <w:tab w:val="left" w:pos="958"/>
                <w:tab w:val="left" w:pos="4308"/>
              </w:tabs>
              <w:jc w:val="center"/>
              <w:rPr>
                <w:b/>
                <w:sz w:val="22"/>
                <w:szCs w:val="22"/>
              </w:rPr>
            </w:pPr>
          </w:p>
          <w:p w:rsidR="008F718F" w:rsidRPr="00E46EBE" w:rsidRDefault="00EF6145" w:rsidP="008F718F">
            <w:pPr>
              <w:tabs>
                <w:tab w:val="left" w:pos="383"/>
              </w:tabs>
              <w:ind w:left="23"/>
            </w:pPr>
            <w:r>
              <w:t>The successful candidate</w:t>
            </w:r>
            <w:r w:rsidR="00B34BC7" w:rsidRPr="00E46EBE">
              <w:t xml:space="preserve"> will possess the skills, </w:t>
            </w:r>
            <w:r w:rsidR="008F718F" w:rsidRPr="00E46EBE">
              <w:t xml:space="preserve">knowledge, and </w:t>
            </w:r>
          </w:p>
          <w:p w:rsidR="00B34BC7" w:rsidRPr="003316DE" w:rsidRDefault="008F718F" w:rsidP="008F718F">
            <w:pPr>
              <w:tabs>
                <w:tab w:val="left" w:pos="383"/>
              </w:tabs>
              <w:ind w:left="23"/>
              <w:rPr>
                <w:sz w:val="19"/>
                <w:szCs w:val="19"/>
              </w:rPr>
            </w:pPr>
            <w:r w:rsidRPr="00E46EBE">
              <w:t>abilities</w:t>
            </w:r>
            <w:r w:rsidR="00B34BC7" w:rsidRPr="00E46EBE">
              <w:t xml:space="preserve"> to:</w:t>
            </w:r>
            <w:r w:rsidR="00B34BC7" w:rsidRPr="00E46EBE">
              <w:br/>
            </w:r>
            <w:r w:rsidR="00B34BC7" w:rsidRPr="003316DE">
              <w:rPr>
                <w:sz w:val="19"/>
                <w:szCs w:val="19"/>
              </w:rPr>
              <w:tab/>
            </w:r>
          </w:p>
          <w:p w:rsidR="00B34BC7" w:rsidRPr="00E46EBE" w:rsidRDefault="00B34BC7" w:rsidP="00E46EBE">
            <w:pPr>
              <w:numPr>
                <w:ilvl w:val="0"/>
                <w:numId w:val="2"/>
              </w:numPr>
              <w:spacing w:line="276" w:lineRule="auto"/>
              <w:ind w:left="612" w:hanging="468"/>
              <w:rPr>
                <w:rFonts w:eastAsia="Calibri" w:cs="Arial"/>
              </w:rPr>
            </w:pPr>
            <w:r w:rsidRPr="00E46EBE">
              <w:rPr>
                <w:rFonts w:eastAsia="Calibri" w:cs="Arial"/>
              </w:rPr>
              <w:t>Collaborate with learning community members to establish and maintain comprehensive, coordinated school health plans, policies, and activities</w:t>
            </w:r>
            <w:r w:rsidR="00BB6A73" w:rsidRPr="00E46EBE">
              <w:rPr>
                <w:rFonts w:eastAsia="Calibri" w:cs="Arial"/>
              </w:rPr>
              <w:t>;</w:t>
            </w:r>
            <w:r w:rsidRPr="00E46EBE">
              <w:rPr>
                <w:rFonts w:eastAsia="Calibri" w:cs="Arial"/>
              </w:rPr>
              <w:t xml:space="preserve"> </w:t>
            </w:r>
          </w:p>
          <w:p w:rsidR="00B34BC7" w:rsidRPr="00E46EBE" w:rsidRDefault="003316DE" w:rsidP="00E46EBE">
            <w:pPr>
              <w:numPr>
                <w:ilvl w:val="0"/>
                <w:numId w:val="2"/>
              </w:numPr>
              <w:spacing w:line="276" w:lineRule="auto"/>
              <w:ind w:left="612" w:hanging="468"/>
              <w:rPr>
                <w:rFonts w:eastAsia="Calibri" w:cs="Arial"/>
              </w:rPr>
            </w:pPr>
            <w:r w:rsidRPr="00E46EBE">
              <w:rPr>
                <w:rFonts w:eastAsia="Calibri" w:cs="Arial"/>
              </w:rPr>
              <w:t xml:space="preserve">Engage in research and evaluation of school health services </w:t>
            </w:r>
            <w:r w:rsidR="00EF6145">
              <w:rPr>
                <w:rFonts w:eastAsia="Calibri" w:cs="Arial"/>
              </w:rPr>
              <w:t xml:space="preserve">in order </w:t>
            </w:r>
            <w:r w:rsidRPr="00E46EBE">
              <w:rPr>
                <w:rFonts w:eastAsia="Calibri" w:cs="Arial"/>
              </w:rPr>
              <w:t xml:space="preserve">to act as a change agent for school health programs and school nursing practices;  </w:t>
            </w:r>
          </w:p>
          <w:p w:rsidR="00B34BC7" w:rsidRPr="00E46EBE" w:rsidRDefault="00B34BC7" w:rsidP="00E46EBE">
            <w:pPr>
              <w:numPr>
                <w:ilvl w:val="0"/>
                <w:numId w:val="2"/>
              </w:numPr>
              <w:spacing w:line="276" w:lineRule="auto"/>
              <w:ind w:left="612" w:hanging="468"/>
              <w:rPr>
                <w:rFonts w:eastAsia="Calibri" w:cs="Arial"/>
              </w:rPr>
            </w:pPr>
            <w:r w:rsidRPr="00E46EBE">
              <w:rPr>
                <w:rFonts w:eastAsia="Calibri" w:cs="Arial"/>
              </w:rPr>
              <w:t>Serve as a liaison health professional between the</w:t>
            </w:r>
            <w:r w:rsidR="00BB6A73" w:rsidRPr="00E46EBE">
              <w:rPr>
                <w:rFonts w:eastAsia="Calibri" w:cs="Arial"/>
              </w:rPr>
              <w:t> home, </w:t>
            </w:r>
            <w:r w:rsidR="000E7C5B">
              <w:rPr>
                <w:rFonts w:eastAsia="Calibri" w:cs="Arial"/>
              </w:rPr>
              <w:t xml:space="preserve">   </w:t>
            </w:r>
            <w:r w:rsidR="00BB6A73" w:rsidRPr="00E46EBE">
              <w:rPr>
                <w:rFonts w:eastAsia="Calibri" w:cs="Arial"/>
              </w:rPr>
              <w:t>school</w:t>
            </w:r>
            <w:r w:rsidR="000E7C5B">
              <w:rPr>
                <w:rFonts w:eastAsia="Calibri" w:cs="Arial"/>
              </w:rPr>
              <w:t xml:space="preserve"> </w:t>
            </w:r>
            <w:r w:rsidR="003316DE" w:rsidRPr="00E46EBE">
              <w:rPr>
                <w:rFonts w:eastAsia="Calibri" w:cs="Arial"/>
              </w:rPr>
              <w:t>and community and act as a resource person in promoting health careers</w:t>
            </w:r>
            <w:r w:rsidR="00BB6A73" w:rsidRPr="00E46EBE">
              <w:rPr>
                <w:rFonts w:eastAsia="Calibri" w:cs="Arial"/>
              </w:rPr>
              <w:t>;</w:t>
            </w:r>
          </w:p>
          <w:p w:rsidR="00B34BC7" w:rsidRPr="00E46EBE" w:rsidRDefault="00B34BC7" w:rsidP="00E46EBE">
            <w:pPr>
              <w:numPr>
                <w:ilvl w:val="0"/>
                <w:numId w:val="2"/>
              </w:numPr>
              <w:spacing w:line="276" w:lineRule="auto"/>
              <w:ind w:left="612" w:hanging="468"/>
              <w:rPr>
                <w:rFonts w:eastAsia="Calibri" w:cs="Arial"/>
              </w:rPr>
            </w:pPr>
            <w:r w:rsidRPr="00E46EBE">
              <w:rPr>
                <w:rFonts w:eastAsia="Calibri" w:cs="Arial"/>
              </w:rPr>
              <w:t>Participate in the identification and assessment of st</w:t>
            </w:r>
            <w:r w:rsidR="00EF6145">
              <w:rPr>
                <w:rFonts w:eastAsia="Calibri" w:cs="Arial"/>
              </w:rPr>
              <w:t>udents with learning challenges and</w:t>
            </w:r>
            <w:r w:rsidRPr="00E46EBE">
              <w:rPr>
                <w:rFonts w:eastAsia="Calibri" w:cs="Arial"/>
              </w:rPr>
              <w:t xml:space="preserve"> assist with development and implementation of intervention strategies for students in need</w:t>
            </w:r>
            <w:r w:rsidR="00BB6A73" w:rsidRPr="00E46EBE">
              <w:rPr>
                <w:rFonts w:eastAsia="Calibri" w:cs="Arial"/>
              </w:rPr>
              <w:t>;</w:t>
            </w:r>
          </w:p>
          <w:p w:rsidR="00B34BC7" w:rsidRPr="00E46EBE" w:rsidRDefault="00B34BC7" w:rsidP="00E46EBE">
            <w:pPr>
              <w:numPr>
                <w:ilvl w:val="0"/>
                <w:numId w:val="2"/>
              </w:numPr>
              <w:spacing w:line="276" w:lineRule="auto"/>
              <w:ind w:left="612" w:hanging="468"/>
              <w:rPr>
                <w:rFonts w:eastAsia="Calibri" w:cs="Arial"/>
              </w:rPr>
            </w:pPr>
            <w:r w:rsidRPr="00E46EBE">
              <w:rPr>
                <w:rFonts w:eastAsia="Calibri" w:cs="Arial"/>
              </w:rPr>
              <w:t>Conduct student health assessments</w:t>
            </w:r>
            <w:r w:rsidR="00BB6A73" w:rsidRPr="00E46EBE">
              <w:rPr>
                <w:rFonts w:eastAsia="Calibri" w:cs="Arial"/>
              </w:rPr>
              <w:t>;</w:t>
            </w:r>
          </w:p>
          <w:p w:rsidR="00B34BC7" w:rsidRPr="00E46EBE" w:rsidRDefault="00B34BC7" w:rsidP="00E46EBE">
            <w:pPr>
              <w:numPr>
                <w:ilvl w:val="0"/>
                <w:numId w:val="2"/>
              </w:numPr>
              <w:spacing w:line="276" w:lineRule="auto"/>
              <w:ind w:left="612" w:hanging="468"/>
              <w:rPr>
                <w:rFonts w:eastAsia="Calibri" w:cs="Arial"/>
              </w:rPr>
            </w:pPr>
            <w:r w:rsidRPr="00E46EBE">
              <w:rPr>
                <w:rFonts w:eastAsia="Calibri" w:cs="Arial"/>
              </w:rPr>
              <w:t>Carry out or supervise mandated and other health screening programs</w:t>
            </w:r>
            <w:r w:rsidR="00EF6145">
              <w:rPr>
                <w:rFonts w:eastAsia="Calibri" w:cs="Arial"/>
              </w:rPr>
              <w:t xml:space="preserve">, and counsel </w:t>
            </w:r>
            <w:r w:rsidRPr="00E46EBE">
              <w:rPr>
                <w:rFonts w:eastAsia="Calibri" w:cs="Arial"/>
              </w:rPr>
              <w:t>parents regarding indicated follow-up</w:t>
            </w:r>
            <w:r w:rsidR="00BB6A73" w:rsidRPr="00E46EBE">
              <w:rPr>
                <w:rFonts w:eastAsia="Calibri" w:cs="Arial"/>
              </w:rPr>
              <w:t>;</w:t>
            </w:r>
          </w:p>
          <w:p w:rsidR="00B34BC7" w:rsidRPr="00E46EBE" w:rsidRDefault="00B34BC7" w:rsidP="00E46EBE">
            <w:pPr>
              <w:numPr>
                <w:ilvl w:val="0"/>
                <w:numId w:val="2"/>
              </w:numPr>
              <w:spacing w:line="276" w:lineRule="auto"/>
              <w:ind w:left="612" w:hanging="468"/>
              <w:rPr>
                <w:rFonts w:eastAsia="Calibri" w:cs="Arial"/>
              </w:rPr>
            </w:pPr>
            <w:r w:rsidRPr="00E46EBE">
              <w:rPr>
                <w:rFonts w:eastAsia="Calibri" w:cs="Arial"/>
              </w:rPr>
              <w:t>Promote and assist in the control of communicable diseases</w:t>
            </w:r>
            <w:r w:rsidR="00BB6A73" w:rsidRPr="00E46EBE">
              <w:rPr>
                <w:rFonts w:eastAsia="Calibri" w:cs="Arial"/>
              </w:rPr>
              <w:t>;</w:t>
            </w:r>
          </w:p>
          <w:p w:rsidR="00B34BC7" w:rsidRPr="00E46EBE" w:rsidRDefault="00B34BC7" w:rsidP="00E46EBE">
            <w:pPr>
              <w:numPr>
                <w:ilvl w:val="0"/>
                <w:numId w:val="2"/>
              </w:numPr>
              <w:spacing w:line="276" w:lineRule="auto"/>
              <w:ind w:left="612" w:hanging="468"/>
              <w:rPr>
                <w:rFonts w:eastAsia="Calibri" w:cs="Arial"/>
              </w:rPr>
            </w:pPr>
            <w:r w:rsidRPr="00E46EBE">
              <w:rPr>
                <w:rFonts w:eastAsia="Calibri" w:cs="Arial"/>
              </w:rPr>
              <w:t>Assess and coordinate health and immunization records</w:t>
            </w:r>
            <w:r w:rsidR="00BB6A73" w:rsidRPr="00E46EBE">
              <w:rPr>
                <w:rFonts w:eastAsia="Calibri" w:cs="Arial"/>
              </w:rPr>
              <w:t>;</w:t>
            </w:r>
          </w:p>
          <w:p w:rsidR="00B34BC7" w:rsidRPr="00E46EBE" w:rsidRDefault="00B34BC7" w:rsidP="00E46EBE">
            <w:pPr>
              <w:numPr>
                <w:ilvl w:val="0"/>
                <w:numId w:val="2"/>
              </w:numPr>
              <w:spacing w:line="276" w:lineRule="auto"/>
              <w:ind w:left="612" w:hanging="468"/>
              <w:rPr>
                <w:rFonts w:eastAsia="Calibri" w:cs="Arial"/>
              </w:rPr>
            </w:pPr>
            <w:r w:rsidRPr="00E46EBE">
              <w:rPr>
                <w:rFonts w:eastAsia="Calibri" w:cs="Arial"/>
              </w:rPr>
              <w:t>P</w:t>
            </w:r>
            <w:r w:rsidR="00EF6145">
              <w:rPr>
                <w:rFonts w:eastAsia="Calibri" w:cs="Arial"/>
              </w:rPr>
              <w:t>rovide specialized medical care and</w:t>
            </w:r>
            <w:r w:rsidRPr="00E46EBE">
              <w:rPr>
                <w:rFonts w:eastAsia="Calibri" w:cs="Arial"/>
              </w:rPr>
              <w:t xml:space="preserve"> develop and disseminate procedures for administration of student medication at school</w:t>
            </w:r>
            <w:r w:rsidR="00BB6A73" w:rsidRPr="00E46EBE">
              <w:rPr>
                <w:rFonts w:eastAsia="Calibri" w:cs="Arial"/>
              </w:rPr>
              <w:t>;</w:t>
            </w:r>
          </w:p>
          <w:p w:rsidR="00B34BC7" w:rsidRPr="00E46EBE" w:rsidRDefault="00B34BC7" w:rsidP="00E46EBE">
            <w:pPr>
              <w:numPr>
                <w:ilvl w:val="0"/>
                <w:numId w:val="2"/>
              </w:numPr>
              <w:spacing w:line="276" w:lineRule="auto"/>
              <w:ind w:left="612" w:hanging="468"/>
              <w:rPr>
                <w:rFonts w:eastAsia="Calibri" w:cs="Arial"/>
              </w:rPr>
            </w:pPr>
            <w:r w:rsidRPr="00E46EBE">
              <w:rPr>
                <w:rFonts w:eastAsia="Calibri" w:cs="Arial"/>
              </w:rPr>
              <w:t>Participate in emergency response pl</w:t>
            </w:r>
            <w:r w:rsidR="00CF74AD" w:rsidRPr="00E46EBE">
              <w:rPr>
                <w:rFonts w:eastAsia="Calibri" w:cs="Arial"/>
              </w:rPr>
              <w:t>anning and school safety efforts.</w:t>
            </w:r>
            <w:r w:rsidR="00E46EBE">
              <w:rPr>
                <w:rFonts w:eastAsia="Calibri" w:cs="Arial"/>
              </w:rPr>
              <w:br/>
            </w:r>
          </w:p>
          <w:p w:rsidR="00B34BC7" w:rsidRPr="00E46EBE" w:rsidRDefault="00B34BC7" w:rsidP="004B3219">
            <w:pPr>
              <w:tabs>
                <w:tab w:val="left" w:pos="383"/>
              </w:tabs>
              <w:ind w:left="23"/>
              <w:rPr>
                <w:rFonts w:cs="Arial"/>
                <w:b/>
              </w:rPr>
            </w:pPr>
            <w:r w:rsidRPr="00E46EBE">
              <w:rPr>
                <w:rFonts w:cs="Arial"/>
                <w:b/>
              </w:rPr>
              <w:t>Requirements:</w:t>
            </w:r>
          </w:p>
          <w:p w:rsidR="00B34BC7" w:rsidRPr="00E46EBE" w:rsidRDefault="00B34BC7" w:rsidP="004B3219">
            <w:pPr>
              <w:tabs>
                <w:tab w:val="left" w:pos="383"/>
              </w:tabs>
              <w:ind w:left="23"/>
              <w:rPr>
                <w:rFonts w:cs="Arial"/>
              </w:rPr>
            </w:pPr>
          </w:p>
          <w:p w:rsidR="00B34BC7" w:rsidRPr="00E46EBE" w:rsidRDefault="00CF74AD" w:rsidP="002967C1">
            <w:pPr>
              <w:numPr>
                <w:ilvl w:val="0"/>
                <w:numId w:val="1"/>
              </w:numPr>
              <w:tabs>
                <w:tab w:val="left" w:pos="383"/>
              </w:tabs>
              <w:ind w:hanging="633"/>
              <w:rPr>
                <w:rFonts w:cs="Arial"/>
              </w:rPr>
            </w:pPr>
            <w:r w:rsidRPr="00E46EBE">
              <w:rPr>
                <w:rFonts w:cs="Arial"/>
              </w:rPr>
              <w:t>Hold</w:t>
            </w:r>
            <w:r w:rsidR="003316DE" w:rsidRPr="00E46EBE">
              <w:rPr>
                <w:rFonts w:cs="Arial"/>
              </w:rPr>
              <w:t>,</w:t>
            </w:r>
            <w:r w:rsidRPr="00E46EBE">
              <w:rPr>
                <w:rFonts w:cs="Arial"/>
              </w:rPr>
              <w:t xml:space="preserve"> or </w:t>
            </w:r>
            <w:r w:rsidR="000C6113" w:rsidRPr="00E46EBE">
              <w:rPr>
                <w:rFonts w:cs="Arial"/>
              </w:rPr>
              <w:t xml:space="preserve">be </w:t>
            </w:r>
            <w:r w:rsidRPr="00E46EBE">
              <w:rPr>
                <w:rFonts w:cs="Arial"/>
              </w:rPr>
              <w:t>eligible for</w:t>
            </w:r>
            <w:r w:rsidR="000C6113" w:rsidRPr="00E46EBE">
              <w:rPr>
                <w:rFonts w:cs="Arial"/>
              </w:rPr>
              <w:t>,</w:t>
            </w:r>
            <w:r w:rsidRPr="00E46EBE">
              <w:rPr>
                <w:rFonts w:cs="Arial"/>
              </w:rPr>
              <w:t xml:space="preserve"> a School Nurse Services Credential</w:t>
            </w:r>
            <w:r w:rsidR="00B34BC7" w:rsidRPr="00E46EBE">
              <w:rPr>
                <w:rFonts w:cs="Arial"/>
              </w:rPr>
              <w:t xml:space="preserve"> </w:t>
            </w:r>
          </w:p>
          <w:p w:rsidR="00B34BC7" w:rsidRDefault="00EF6145" w:rsidP="002967C1">
            <w:pPr>
              <w:numPr>
                <w:ilvl w:val="0"/>
                <w:numId w:val="1"/>
              </w:numPr>
              <w:tabs>
                <w:tab w:val="left" w:pos="383"/>
              </w:tabs>
              <w:ind w:left="743" w:hanging="581"/>
              <w:rPr>
                <w:rFonts w:cs="Arial"/>
              </w:rPr>
            </w:pPr>
            <w:r>
              <w:rPr>
                <w:rFonts w:cs="Arial"/>
              </w:rPr>
              <w:t>Valid Licensure as a Registered Nurse</w:t>
            </w:r>
          </w:p>
          <w:p w:rsidR="00896D55" w:rsidRDefault="00896D55" w:rsidP="00896D55">
            <w:pPr>
              <w:tabs>
                <w:tab w:val="left" w:pos="383"/>
              </w:tabs>
              <w:rPr>
                <w:rFonts w:cs="Arial"/>
              </w:rPr>
            </w:pPr>
          </w:p>
          <w:p w:rsidR="00896D55" w:rsidRPr="00E46EBE" w:rsidRDefault="00896D55" w:rsidP="00896D55">
            <w:pPr>
              <w:tabs>
                <w:tab w:val="left" w:pos="383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</w:p>
          <w:p w:rsidR="000E7C5B" w:rsidRDefault="000E7C5B" w:rsidP="000E7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Apply online at: </w:t>
            </w:r>
            <w:hyperlink r:id="rId8" w:history="1">
              <w:r w:rsidR="00751211" w:rsidRPr="0080408F">
                <w:rPr>
                  <w:rStyle w:val="Hyperlink"/>
                  <w:b/>
                  <w:sz w:val="22"/>
                  <w:szCs w:val="22"/>
                </w:rPr>
                <w:t>www.edjoin.org/eduhsd</w:t>
              </w:r>
            </w:hyperlink>
          </w:p>
          <w:p w:rsidR="00751211" w:rsidRDefault="00751211" w:rsidP="000E7C5B">
            <w:pPr>
              <w:jc w:val="center"/>
              <w:rPr>
                <w:b/>
                <w:sz w:val="22"/>
                <w:szCs w:val="22"/>
              </w:rPr>
            </w:pPr>
          </w:p>
          <w:p w:rsidR="00751211" w:rsidRDefault="00751211" w:rsidP="000E7C5B">
            <w:pPr>
              <w:jc w:val="center"/>
              <w:rPr>
                <w:rStyle w:val="Hyperlink"/>
                <w:b/>
                <w:sz w:val="22"/>
                <w:szCs w:val="22"/>
              </w:rPr>
            </w:pPr>
          </w:p>
          <w:p w:rsidR="00751211" w:rsidRDefault="00751211" w:rsidP="000E7C5B">
            <w:pPr>
              <w:jc w:val="center"/>
              <w:rPr>
                <w:rStyle w:val="Hyperlink"/>
                <w:b/>
                <w:sz w:val="22"/>
                <w:szCs w:val="22"/>
              </w:rPr>
            </w:pPr>
          </w:p>
          <w:p w:rsidR="00751211" w:rsidRDefault="00751211" w:rsidP="00751211">
            <w:pPr>
              <w:tabs>
                <w:tab w:val="left" w:pos="383"/>
              </w:tabs>
              <w:jc w:val="center"/>
              <w:rPr>
                <w:rFonts w:cs="Arial"/>
                <w:i/>
              </w:rPr>
            </w:pPr>
            <w:r w:rsidRPr="00896D55">
              <w:rPr>
                <w:rFonts w:cs="Arial"/>
                <w:b/>
              </w:rPr>
              <w:t>*</w:t>
            </w:r>
            <w:r w:rsidRPr="00896D55">
              <w:rPr>
                <w:rFonts w:cs="Arial"/>
              </w:rPr>
              <w:t xml:space="preserve"> </w:t>
            </w:r>
            <w:r w:rsidRPr="00896D55">
              <w:rPr>
                <w:rFonts w:cs="Arial"/>
                <w:i/>
              </w:rPr>
              <w:t xml:space="preserve">This position is anticipated to be 0.4 FTE probationary and </w:t>
            </w:r>
          </w:p>
          <w:p w:rsidR="00751211" w:rsidRPr="00896D55" w:rsidRDefault="00751211" w:rsidP="00751211">
            <w:pPr>
              <w:tabs>
                <w:tab w:val="left" w:pos="383"/>
              </w:tabs>
              <w:jc w:val="center"/>
              <w:rPr>
                <w:rFonts w:cs="Arial"/>
                <w:i/>
              </w:rPr>
            </w:pPr>
            <w:r w:rsidRPr="00896D55">
              <w:rPr>
                <w:rFonts w:cs="Arial"/>
                <w:i/>
              </w:rPr>
              <w:t>0.4</w:t>
            </w:r>
            <w:r>
              <w:rPr>
                <w:rFonts w:cs="Arial"/>
                <w:i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i/>
              </w:rPr>
              <w:t>FTE t</w:t>
            </w:r>
            <w:r w:rsidRPr="00896D55">
              <w:rPr>
                <w:rFonts w:cs="Arial"/>
                <w:i/>
              </w:rPr>
              <w:t>emporary due to special funding sources.</w:t>
            </w:r>
          </w:p>
          <w:p w:rsidR="00751211" w:rsidRPr="0074680B" w:rsidRDefault="00751211" w:rsidP="000E7C5B">
            <w:pPr>
              <w:jc w:val="center"/>
              <w:rPr>
                <w:b/>
                <w:sz w:val="22"/>
                <w:szCs w:val="22"/>
              </w:rPr>
            </w:pPr>
          </w:p>
          <w:p w:rsidR="00FD225A" w:rsidRPr="00FD225A" w:rsidRDefault="00FD225A" w:rsidP="004D5C4D">
            <w:pPr>
              <w:tabs>
                <w:tab w:val="left" w:pos="2520"/>
                <w:tab w:val="left" w:pos="2880"/>
              </w:tabs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</w:tcBorders>
          </w:tcPr>
          <w:p w:rsidR="00B34BC7" w:rsidRPr="00CF74AD" w:rsidRDefault="00B34BC7" w:rsidP="00CF74AD">
            <w:pPr>
              <w:spacing w:before="12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390916">
              <w:rPr>
                <w:rFonts w:cs="Arial"/>
                <w:b/>
                <w:sz w:val="18"/>
                <w:szCs w:val="18"/>
              </w:rPr>
              <w:t xml:space="preserve">DISTRICT </w:t>
            </w:r>
            <w:r w:rsidRPr="00390916">
              <w:rPr>
                <w:rFonts w:cs="Arial"/>
                <w:b/>
                <w:sz w:val="18"/>
                <w:szCs w:val="18"/>
              </w:rPr>
              <w:br/>
              <w:t>OVERVIEW</w:t>
            </w:r>
          </w:p>
          <w:p w:rsidR="00B34BC7" w:rsidRPr="00320F58" w:rsidRDefault="00B34BC7" w:rsidP="00C72CF0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 w:rsidRPr="00320F58">
              <w:rPr>
                <w:rFonts w:cs="Arial"/>
                <w:sz w:val="16"/>
                <w:szCs w:val="16"/>
              </w:rPr>
              <w:t>The El Dorado Union High School District is located in the Sierra Nevada foothills between Sacramento and South Lake Tahoe.</w:t>
            </w:r>
          </w:p>
          <w:p w:rsidR="00B34BC7" w:rsidRPr="00320F58" w:rsidRDefault="00B34BC7" w:rsidP="00C72CF0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B34BC7" w:rsidRPr="00320F58" w:rsidRDefault="00B34BC7" w:rsidP="00C72CF0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 w:rsidRPr="00320F58">
              <w:rPr>
                <w:rFonts w:cs="Arial"/>
                <w:sz w:val="16"/>
                <w:szCs w:val="16"/>
              </w:rPr>
              <w:t xml:space="preserve">The District’s boundaries encompass 1,250 square miles, including a large portion of </w:t>
            </w:r>
            <w:smartTag w:uri="urn:schemas-microsoft-com:office:smarttags" w:element="place">
              <w:smartTag w:uri="urn:schemas-microsoft-com:office:smarttags" w:element="PlaceName">
                <w:r w:rsidRPr="00320F58">
                  <w:rPr>
                    <w:rFonts w:cs="Arial"/>
                    <w:sz w:val="16"/>
                    <w:szCs w:val="16"/>
                  </w:rPr>
                  <w:t>El Dorado</w:t>
                </w:r>
              </w:smartTag>
              <w:r w:rsidRPr="00320F58">
                <w:rPr>
                  <w:rFonts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320F58">
                  <w:rPr>
                    <w:rFonts w:cs="Arial"/>
                    <w:sz w:val="16"/>
                    <w:szCs w:val="16"/>
                  </w:rPr>
                  <w:t>County</w:t>
                </w:r>
              </w:smartTag>
            </w:smartTag>
            <w:r w:rsidRPr="00320F58">
              <w:rPr>
                <w:rFonts w:cs="Arial"/>
                <w:sz w:val="16"/>
                <w:szCs w:val="16"/>
              </w:rPr>
              <w:t xml:space="preserve">’s historic Gold Rush region.  The area includes about 40 communities along the </w:t>
            </w:r>
            <w:r w:rsidR="000E7C5B">
              <w:rPr>
                <w:rFonts w:cs="Arial"/>
                <w:sz w:val="16"/>
                <w:szCs w:val="16"/>
              </w:rPr>
              <w:t>H</w:t>
            </w:r>
            <w:r w:rsidRPr="00320F58">
              <w:rPr>
                <w:rFonts w:cs="Arial"/>
                <w:sz w:val="16"/>
                <w:szCs w:val="16"/>
              </w:rPr>
              <w:t>ighway 50 corridor, including the towns of Placerville, El Dorado Hills, Cameron Park, Shingle Springs, Diamond Springs, Camino, and Pollock Pines.  A variety of new and existing homes, many with acreage, are available at reasonable prices within the District.</w:t>
            </w:r>
          </w:p>
          <w:p w:rsidR="00B34BC7" w:rsidRPr="00320F58" w:rsidRDefault="00B34BC7" w:rsidP="00C72CF0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B34BC7" w:rsidRPr="00320F58" w:rsidRDefault="00B34BC7" w:rsidP="00C72CF0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 w:rsidRPr="00320F58">
              <w:rPr>
                <w:rFonts w:cs="Arial"/>
                <w:sz w:val="16"/>
                <w:szCs w:val="16"/>
              </w:rPr>
              <w:t xml:space="preserve">Agriculture, tourism, and light industry are the area’s primary industries.  The community is served by </w:t>
            </w:r>
            <w:r>
              <w:rPr>
                <w:rFonts w:cs="Arial"/>
                <w:sz w:val="16"/>
                <w:szCs w:val="16"/>
              </w:rPr>
              <w:t xml:space="preserve">Los Rios Community College District, </w:t>
            </w:r>
            <w:r w:rsidRPr="00320F58">
              <w:rPr>
                <w:rFonts w:cs="Arial"/>
                <w:sz w:val="16"/>
                <w:szCs w:val="16"/>
              </w:rPr>
              <w:t xml:space="preserve">Sierra </w:t>
            </w:r>
            <w:r>
              <w:rPr>
                <w:rFonts w:cs="Arial"/>
                <w:sz w:val="16"/>
                <w:szCs w:val="16"/>
              </w:rPr>
              <w:t>Community</w:t>
            </w:r>
            <w:r w:rsidRPr="00320F58">
              <w:rPr>
                <w:rFonts w:cs="Arial"/>
                <w:sz w:val="16"/>
                <w:szCs w:val="16"/>
              </w:rPr>
              <w:t xml:space="preserve"> College</w:t>
            </w:r>
            <w:r>
              <w:rPr>
                <w:rFonts w:cs="Arial"/>
                <w:sz w:val="16"/>
                <w:szCs w:val="16"/>
              </w:rPr>
              <w:t xml:space="preserve"> District</w:t>
            </w:r>
            <w:r w:rsidRPr="00320F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0F58">
              <w:rPr>
                <w:rFonts w:cs="Arial"/>
                <w:sz w:val="16"/>
                <w:szCs w:val="16"/>
              </w:rPr>
              <w:t>Cosumnes</w:t>
            </w:r>
            <w:proofErr w:type="spellEnd"/>
            <w:r w:rsidRPr="00320F58">
              <w:rPr>
                <w:rFonts w:cs="Arial"/>
                <w:sz w:val="16"/>
                <w:szCs w:val="16"/>
              </w:rPr>
              <w:t xml:space="preserve"> River Community College, California State University at Sacramento, and U.C. Davis.</w:t>
            </w:r>
          </w:p>
          <w:p w:rsidR="00B34BC7" w:rsidRPr="00320F58" w:rsidRDefault="00B34BC7" w:rsidP="00C72CF0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B34BC7" w:rsidRPr="00320F58" w:rsidRDefault="00B34BC7" w:rsidP="00C72CF0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 District’s location and natural setting provide for exciting outdoor activities with</w:t>
            </w:r>
            <w:r w:rsidRPr="00320F58">
              <w:rPr>
                <w:rFonts w:cs="Arial"/>
                <w:sz w:val="16"/>
                <w:szCs w:val="16"/>
              </w:rPr>
              <w:t xml:space="preserve"> the Sacramento River Delta on the western border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320F58">
              <w:rPr>
                <w:rFonts w:cs="Arial"/>
                <w:sz w:val="16"/>
                <w:szCs w:val="16"/>
              </w:rPr>
              <w:t>Lake Tahoe resort and</w:t>
            </w:r>
            <w:r>
              <w:rPr>
                <w:rFonts w:cs="Arial"/>
                <w:sz w:val="16"/>
                <w:szCs w:val="16"/>
              </w:rPr>
              <w:t xml:space="preserve"> ski area on the eastern border and</w:t>
            </w:r>
            <w:r w:rsidRPr="00320F5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the American River.</w:t>
            </w:r>
          </w:p>
          <w:p w:rsidR="00B34BC7" w:rsidRPr="00320F58" w:rsidRDefault="00B34BC7" w:rsidP="00C72CF0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B34BC7" w:rsidRPr="00390916" w:rsidRDefault="00180395" w:rsidP="002830F0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 w:rsidRPr="00320F58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he District serves 6,650</w:t>
            </w:r>
            <w:r w:rsidRPr="00320F58">
              <w:rPr>
                <w:rFonts w:cs="Arial"/>
                <w:sz w:val="16"/>
                <w:szCs w:val="16"/>
              </w:rPr>
              <w:t xml:space="preserve"> students in grades 9 through 12 and is comprised of four c</w:t>
            </w:r>
            <w:r>
              <w:rPr>
                <w:rFonts w:cs="Arial"/>
                <w:sz w:val="16"/>
                <w:szCs w:val="16"/>
              </w:rPr>
              <w:t xml:space="preserve">omprehensive high schools, a charter school, </w:t>
            </w:r>
            <w:r w:rsidRPr="00320F58">
              <w:rPr>
                <w:rFonts w:cs="Arial"/>
                <w:sz w:val="16"/>
                <w:szCs w:val="16"/>
              </w:rPr>
              <w:t xml:space="preserve">a Regional Occupational Program, and a </w:t>
            </w:r>
            <w:r>
              <w:rPr>
                <w:rFonts w:cs="Arial"/>
                <w:sz w:val="16"/>
                <w:szCs w:val="16"/>
              </w:rPr>
              <w:t>continuation s</w:t>
            </w:r>
            <w:r w:rsidRPr="00320F58">
              <w:rPr>
                <w:rFonts w:cs="Arial"/>
                <w:sz w:val="16"/>
                <w:szCs w:val="16"/>
              </w:rPr>
              <w:t>chool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B34BC7" w:rsidTr="002830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9"/>
        </w:trPr>
        <w:tc>
          <w:tcPr>
            <w:tcW w:w="2545" w:type="dxa"/>
            <w:tcBorders>
              <w:bottom w:val="single" w:sz="4" w:space="0" w:color="auto"/>
            </w:tcBorders>
          </w:tcPr>
          <w:p w:rsidR="00B34BC7" w:rsidRDefault="00B34BC7"/>
          <w:p w:rsidR="00B34BC7" w:rsidRDefault="00B34BC7"/>
          <w:p w:rsidR="002830F0" w:rsidRPr="00390916" w:rsidRDefault="002830F0" w:rsidP="0028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on</w:t>
            </w:r>
            <w:r w:rsidRPr="00390916">
              <w:rPr>
                <w:sz w:val="18"/>
                <w:szCs w:val="18"/>
              </w:rPr>
              <w:t>line at:</w:t>
            </w:r>
          </w:p>
          <w:p w:rsidR="002830F0" w:rsidRPr="0052776C" w:rsidRDefault="002830F0" w:rsidP="002830F0">
            <w:pPr>
              <w:jc w:val="center"/>
            </w:pPr>
          </w:p>
          <w:p w:rsidR="002830F0" w:rsidRDefault="00751211" w:rsidP="002830F0">
            <w:pPr>
              <w:rPr>
                <w:b/>
              </w:rPr>
            </w:pPr>
            <w:hyperlink r:id="rId9" w:history="1">
              <w:r w:rsidR="002830F0" w:rsidRPr="00474152">
                <w:rPr>
                  <w:rStyle w:val="Hyperlink"/>
                  <w:b/>
                </w:rPr>
                <w:t>www.edjoin.org/eduhsd</w:t>
              </w:r>
            </w:hyperlink>
          </w:p>
          <w:p w:rsidR="002830F0" w:rsidRDefault="002830F0" w:rsidP="002830F0">
            <w:pPr>
              <w:jc w:val="center"/>
            </w:pPr>
          </w:p>
          <w:p w:rsidR="002830F0" w:rsidRDefault="002830F0" w:rsidP="002830F0">
            <w:pPr>
              <w:jc w:val="center"/>
            </w:pPr>
          </w:p>
          <w:p w:rsidR="002830F0" w:rsidRPr="00390916" w:rsidRDefault="002830F0" w:rsidP="002830F0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City">
              <w:r w:rsidRPr="00390916">
                <w:rPr>
                  <w:b/>
                  <w:sz w:val="18"/>
                  <w:szCs w:val="18"/>
                </w:rPr>
                <w:t>EL DORADO</w:t>
              </w:r>
            </w:smartTag>
            <w:r w:rsidRPr="00390916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">
              <w:r w:rsidRPr="00390916">
                <w:rPr>
                  <w:b/>
                  <w:sz w:val="18"/>
                  <w:szCs w:val="18"/>
                </w:rPr>
                <w:t>UNION</w:t>
              </w:r>
            </w:smartTag>
          </w:p>
          <w:p w:rsidR="002830F0" w:rsidRPr="00390916" w:rsidRDefault="002830F0" w:rsidP="002830F0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390916">
                  <w:rPr>
                    <w:b/>
                    <w:sz w:val="18"/>
                    <w:szCs w:val="18"/>
                  </w:rPr>
                  <w:t>HIGH</w:t>
                </w:r>
              </w:smartTag>
              <w:r w:rsidRPr="00390916">
                <w:rPr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90916">
                  <w:rPr>
                    <w:b/>
                    <w:sz w:val="18"/>
                    <w:szCs w:val="18"/>
                  </w:rPr>
                  <w:t>SCHOOL DISTRICT</w:t>
                </w:r>
              </w:smartTag>
            </w:smartTag>
          </w:p>
          <w:p w:rsidR="002830F0" w:rsidRPr="00390916" w:rsidRDefault="002830F0" w:rsidP="002830F0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390916">
                  <w:rPr>
                    <w:sz w:val="18"/>
                    <w:szCs w:val="18"/>
                  </w:rPr>
                  <w:t>4675 Missouri Flat Road</w:t>
                </w:r>
              </w:smartTag>
            </w:smartTag>
          </w:p>
          <w:p w:rsidR="002830F0" w:rsidRPr="00390916" w:rsidRDefault="002830F0" w:rsidP="002830F0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390916">
                  <w:rPr>
                    <w:sz w:val="18"/>
                    <w:szCs w:val="18"/>
                  </w:rPr>
                  <w:t>Placerville</w:t>
                </w:r>
              </w:smartTag>
              <w:r w:rsidRPr="00390916">
                <w:rPr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390916">
                  <w:rPr>
                    <w:sz w:val="18"/>
                    <w:szCs w:val="18"/>
                  </w:rPr>
                  <w:t>CA</w:t>
                </w:r>
              </w:smartTag>
              <w:r w:rsidRPr="00390916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390916">
                  <w:rPr>
                    <w:sz w:val="18"/>
                    <w:szCs w:val="18"/>
                  </w:rPr>
                  <w:t>95667</w:t>
                </w:r>
              </w:smartTag>
            </w:smartTag>
          </w:p>
          <w:p w:rsidR="002830F0" w:rsidRPr="00390916" w:rsidRDefault="002830F0" w:rsidP="002830F0">
            <w:pPr>
              <w:jc w:val="center"/>
              <w:rPr>
                <w:b/>
              </w:rPr>
            </w:pPr>
          </w:p>
          <w:p w:rsidR="002830F0" w:rsidRPr="00390916" w:rsidRDefault="002830F0" w:rsidP="002830F0">
            <w:pPr>
              <w:jc w:val="center"/>
              <w:rPr>
                <w:b/>
                <w:sz w:val="18"/>
                <w:szCs w:val="18"/>
              </w:rPr>
            </w:pPr>
            <w:r w:rsidRPr="00390916">
              <w:rPr>
                <w:b/>
                <w:sz w:val="18"/>
                <w:szCs w:val="18"/>
              </w:rPr>
              <w:t>Human Resources</w:t>
            </w:r>
          </w:p>
          <w:p w:rsidR="002830F0" w:rsidRPr="00390916" w:rsidRDefault="002830F0" w:rsidP="002830F0">
            <w:pPr>
              <w:jc w:val="center"/>
              <w:rPr>
                <w:sz w:val="18"/>
                <w:szCs w:val="18"/>
              </w:rPr>
            </w:pPr>
            <w:r w:rsidRPr="00390916">
              <w:rPr>
                <w:sz w:val="18"/>
                <w:szCs w:val="18"/>
              </w:rPr>
              <w:t xml:space="preserve">530.622-5081 </w:t>
            </w:r>
          </w:p>
          <w:p w:rsidR="002830F0" w:rsidRPr="00390916" w:rsidRDefault="002830F0" w:rsidP="002830F0">
            <w:pPr>
              <w:jc w:val="center"/>
              <w:rPr>
                <w:sz w:val="18"/>
                <w:szCs w:val="18"/>
              </w:rPr>
            </w:pPr>
            <w:r w:rsidRPr="00390916">
              <w:rPr>
                <w:sz w:val="18"/>
                <w:szCs w:val="18"/>
              </w:rPr>
              <w:t>or</w:t>
            </w:r>
          </w:p>
          <w:p w:rsidR="002830F0" w:rsidRPr="00390916" w:rsidRDefault="002830F0" w:rsidP="002830F0">
            <w:pPr>
              <w:jc w:val="center"/>
              <w:rPr>
                <w:sz w:val="18"/>
                <w:szCs w:val="18"/>
              </w:rPr>
            </w:pPr>
            <w:r w:rsidRPr="00390916">
              <w:rPr>
                <w:sz w:val="18"/>
                <w:szCs w:val="18"/>
              </w:rPr>
              <w:t>916.933-5165</w:t>
            </w:r>
          </w:p>
          <w:p w:rsidR="002830F0" w:rsidRPr="00390916" w:rsidRDefault="002830F0" w:rsidP="002830F0">
            <w:pPr>
              <w:jc w:val="center"/>
              <w:rPr>
                <w:sz w:val="18"/>
                <w:szCs w:val="18"/>
              </w:rPr>
            </w:pPr>
            <w:r w:rsidRPr="00390916">
              <w:rPr>
                <w:sz w:val="18"/>
                <w:szCs w:val="18"/>
              </w:rPr>
              <w:t>ext. 7228</w:t>
            </w:r>
          </w:p>
          <w:p w:rsidR="002830F0" w:rsidRPr="00390916" w:rsidRDefault="002830F0" w:rsidP="002830F0">
            <w:pPr>
              <w:jc w:val="center"/>
              <w:rPr>
                <w:sz w:val="18"/>
                <w:szCs w:val="18"/>
              </w:rPr>
            </w:pPr>
          </w:p>
          <w:p w:rsidR="002830F0" w:rsidRPr="00390916" w:rsidRDefault="002830F0" w:rsidP="002830F0">
            <w:pPr>
              <w:jc w:val="center"/>
              <w:rPr>
                <w:sz w:val="18"/>
                <w:szCs w:val="18"/>
              </w:rPr>
            </w:pPr>
            <w:r w:rsidRPr="00390916">
              <w:rPr>
                <w:sz w:val="18"/>
                <w:szCs w:val="18"/>
              </w:rPr>
              <w:t>Fax 530.622-5982</w:t>
            </w:r>
          </w:p>
          <w:p w:rsidR="002830F0" w:rsidRDefault="002830F0" w:rsidP="002830F0">
            <w:pPr>
              <w:jc w:val="center"/>
              <w:rPr>
                <w:sz w:val="18"/>
                <w:szCs w:val="18"/>
              </w:rPr>
            </w:pPr>
          </w:p>
          <w:p w:rsidR="002830F0" w:rsidRPr="00390916" w:rsidRDefault="002830F0" w:rsidP="002830F0">
            <w:pPr>
              <w:jc w:val="center"/>
              <w:rPr>
                <w:sz w:val="18"/>
                <w:szCs w:val="18"/>
              </w:rPr>
            </w:pPr>
          </w:p>
          <w:p w:rsidR="002830F0" w:rsidRPr="00390916" w:rsidRDefault="002830F0" w:rsidP="002830F0">
            <w:pPr>
              <w:jc w:val="center"/>
              <w:rPr>
                <w:b/>
                <w:sz w:val="22"/>
                <w:szCs w:val="22"/>
              </w:rPr>
            </w:pPr>
          </w:p>
          <w:p w:rsidR="002830F0" w:rsidRPr="00390916" w:rsidRDefault="002830F0" w:rsidP="00283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2D89327" wp14:editId="19920694">
                  <wp:extent cx="1152525" cy="847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BC7" w:rsidRPr="00CF74AD" w:rsidRDefault="00B34BC7" w:rsidP="00CF7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0" w:type="dxa"/>
            <w:vMerge/>
            <w:tcBorders>
              <w:bottom w:val="single" w:sz="4" w:space="0" w:color="auto"/>
            </w:tcBorders>
          </w:tcPr>
          <w:p w:rsidR="00B34BC7" w:rsidRDefault="00B34BC7" w:rsidP="0078427E"/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B34BC7" w:rsidRDefault="00B34BC7"/>
        </w:tc>
      </w:tr>
      <w:tr w:rsidR="00B34BC7" w:rsidTr="002830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/>
        </w:trPr>
        <w:tc>
          <w:tcPr>
            <w:tcW w:w="2545" w:type="dxa"/>
            <w:vAlign w:val="center"/>
          </w:tcPr>
          <w:p w:rsidR="00B34BC7" w:rsidRDefault="00B34BC7" w:rsidP="00E23D9A">
            <w:pPr>
              <w:jc w:val="both"/>
            </w:pPr>
            <w:r w:rsidRPr="00DC1446">
              <w:rPr>
                <w:sz w:val="12"/>
                <w:szCs w:val="12"/>
              </w:rPr>
              <w:t>THE DISTRICT IS AN EQUAL OPPORTUNITY EMPLOYER</w:t>
            </w:r>
            <w:r>
              <w:rPr>
                <w:sz w:val="12"/>
                <w:szCs w:val="12"/>
              </w:rPr>
              <w:t xml:space="preserve"> </w:t>
            </w:r>
            <w:r w:rsidRPr="00DC1446">
              <w:rPr>
                <w:sz w:val="12"/>
                <w:szCs w:val="12"/>
              </w:rPr>
              <w:t>AND COMPLIES WITH THE AMERICAN</w:t>
            </w:r>
            <w:r w:rsidR="00CF74AD">
              <w:rPr>
                <w:sz w:val="12"/>
                <w:szCs w:val="12"/>
              </w:rPr>
              <w:t xml:space="preserve">S WITH DISABILITIES ACT, 1992. </w:t>
            </w:r>
            <w:r w:rsidRPr="00DC1446">
              <w:rPr>
                <w:sz w:val="12"/>
                <w:szCs w:val="12"/>
              </w:rPr>
              <w:t>PROSPECTIVE EMPLOYEES WILL RECEIVE CONSIDERATION WITHOUT DISCRIMINATION BECAUSE OF RACE, RELIGION, COLOR, NATIONAL ORIGIN, ANCESTRY, AGE, MARI</w:t>
            </w:r>
            <w:r>
              <w:rPr>
                <w:sz w:val="12"/>
                <w:szCs w:val="12"/>
              </w:rPr>
              <w:t xml:space="preserve">TAL STATUS, PREGNANCY, PHYSICAL </w:t>
            </w:r>
            <w:r w:rsidRPr="00DC1446">
              <w:rPr>
                <w:sz w:val="12"/>
                <w:szCs w:val="12"/>
              </w:rPr>
              <w:t>OR MENTAL DISABILITY, MEDICAL CONDITION, GENETIC INFORMATION, VETERAN STATUS, GENDER, SEX, OR SEXUAL ORIENTATION.</w:t>
            </w:r>
          </w:p>
        </w:tc>
        <w:tc>
          <w:tcPr>
            <w:tcW w:w="6210" w:type="dxa"/>
            <w:vMerge/>
            <w:tcBorders>
              <w:bottom w:val="single" w:sz="4" w:space="0" w:color="auto"/>
            </w:tcBorders>
          </w:tcPr>
          <w:p w:rsidR="00B34BC7" w:rsidRDefault="00B34BC7"/>
        </w:tc>
        <w:tc>
          <w:tcPr>
            <w:tcW w:w="2275" w:type="dxa"/>
            <w:vMerge/>
          </w:tcPr>
          <w:p w:rsidR="00B34BC7" w:rsidRDefault="00B34BC7"/>
        </w:tc>
      </w:tr>
    </w:tbl>
    <w:p w:rsidR="00BD1ECC" w:rsidRDefault="00BD1ECC" w:rsidP="003316DE"/>
    <w:sectPr w:rsidR="00BD1ECC" w:rsidSect="007E7FE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46" w:rsidRDefault="00FA6D46">
      <w:r>
        <w:separator/>
      </w:r>
    </w:p>
  </w:endnote>
  <w:endnote w:type="continuationSeparator" w:id="0">
    <w:p w:rsidR="00FA6D46" w:rsidRDefault="00FA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F0" w:rsidRPr="00815957" w:rsidRDefault="00C72CF0" w:rsidP="00815957">
    <w:pPr>
      <w:pStyle w:val="Footer"/>
      <w:tabs>
        <w:tab w:val="clear" w:pos="8640"/>
        <w:tab w:val="right" w:pos="10800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F4211D 12/15/06 (doc)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46" w:rsidRDefault="00FA6D46">
      <w:r>
        <w:separator/>
      </w:r>
    </w:p>
  </w:footnote>
  <w:footnote w:type="continuationSeparator" w:id="0">
    <w:p w:rsidR="00FA6D46" w:rsidRDefault="00FA6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EAA"/>
    <w:multiLevelType w:val="hybridMultilevel"/>
    <w:tmpl w:val="36D625B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ACE25F9"/>
    <w:multiLevelType w:val="hybridMultilevel"/>
    <w:tmpl w:val="3E36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57"/>
    <w:rsid w:val="0000724F"/>
    <w:rsid w:val="00007934"/>
    <w:rsid w:val="000167A4"/>
    <w:rsid w:val="0002277E"/>
    <w:rsid w:val="00050742"/>
    <w:rsid w:val="000848DE"/>
    <w:rsid w:val="000A25FB"/>
    <w:rsid w:val="000B3C1C"/>
    <w:rsid w:val="000B3DED"/>
    <w:rsid w:val="000C373B"/>
    <w:rsid w:val="000C6113"/>
    <w:rsid w:val="000D0CC8"/>
    <w:rsid w:val="000D6585"/>
    <w:rsid w:val="000E7C5B"/>
    <w:rsid w:val="000F0C3E"/>
    <w:rsid w:val="001323EC"/>
    <w:rsid w:val="00132E39"/>
    <w:rsid w:val="001562CC"/>
    <w:rsid w:val="00165629"/>
    <w:rsid w:val="00171AAA"/>
    <w:rsid w:val="00172C54"/>
    <w:rsid w:val="00180395"/>
    <w:rsid w:val="001860C6"/>
    <w:rsid w:val="001865DC"/>
    <w:rsid w:val="001A41A2"/>
    <w:rsid w:val="001C1AA7"/>
    <w:rsid w:val="001C383B"/>
    <w:rsid w:val="001D382B"/>
    <w:rsid w:val="00207542"/>
    <w:rsid w:val="00215608"/>
    <w:rsid w:val="002336F8"/>
    <w:rsid w:val="002646AE"/>
    <w:rsid w:val="0026765E"/>
    <w:rsid w:val="002830F0"/>
    <w:rsid w:val="00286758"/>
    <w:rsid w:val="002967C1"/>
    <w:rsid w:val="002A429D"/>
    <w:rsid w:val="002D2F71"/>
    <w:rsid w:val="002D4EAF"/>
    <w:rsid w:val="002F02AF"/>
    <w:rsid w:val="00311024"/>
    <w:rsid w:val="00314D2E"/>
    <w:rsid w:val="003316DE"/>
    <w:rsid w:val="00356349"/>
    <w:rsid w:val="00381CDF"/>
    <w:rsid w:val="00390916"/>
    <w:rsid w:val="00390F36"/>
    <w:rsid w:val="003C45D5"/>
    <w:rsid w:val="00427260"/>
    <w:rsid w:val="00460B5E"/>
    <w:rsid w:val="00462322"/>
    <w:rsid w:val="00487B1B"/>
    <w:rsid w:val="004B3219"/>
    <w:rsid w:val="004C393A"/>
    <w:rsid w:val="004D3F49"/>
    <w:rsid w:val="004D5C4D"/>
    <w:rsid w:val="004F1CE9"/>
    <w:rsid w:val="004F311B"/>
    <w:rsid w:val="00512915"/>
    <w:rsid w:val="005132D9"/>
    <w:rsid w:val="0052111D"/>
    <w:rsid w:val="005219F7"/>
    <w:rsid w:val="00544B66"/>
    <w:rsid w:val="00545438"/>
    <w:rsid w:val="00545F54"/>
    <w:rsid w:val="00555B4D"/>
    <w:rsid w:val="00556F78"/>
    <w:rsid w:val="005645A9"/>
    <w:rsid w:val="00573A09"/>
    <w:rsid w:val="00577FC3"/>
    <w:rsid w:val="00594FB7"/>
    <w:rsid w:val="006135BD"/>
    <w:rsid w:val="0062274C"/>
    <w:rsid w:val="006319F5"/>
    <w:rsid w:val="0064106B"/>
    <w:rsid w:val="00690BBE"/>
    <w:rsid w:val="006A28B9"/>
    <w:rsid w:val="006A6389"/>
    <w:rsid w:val="006A6546"/>
    <w:rsid w:val="006B77D6"/>
    <w:rsid w:val="006C2D4E"/>
    <w:rsid w:val="006E6E6E"/>
    <w:rsid w:val="006F5CB8"/>
    <w:rsid w:val="00710F06"/>
    <w:rsid w:val="00743559"/>
    <w:rsid w:val="00744A9C"/>
    <w:rsid w:val="00751211"/>
    <w:rsid w:val="0078427E"/>
    <w:rsid w:val="007A353D"/>
    <w:rsid w:val="007A6459"/>
    <w:rsid w:val="007A6977"/>
    <w:rsid w:val="007D2751"/>
    <w:rsid w:val="007D63BC"/>
    <w:rsid w:val="007E0E9C"/>
    <w:rsid w:val="007E7FE0"/>
    <w:rsid w:val="007F09E7"/>
    <w:rsid w:val="00811DFE"/>
    <w:rsid w:val="00815957"/>
    <w:rsid w:val="0081595C"/>
    <w:rsid w:val="00822C5E"/>
    <w:rsid w:val="00822DD9"/>
    <w:rsid w:val="0088062A"/>
    <w:rsid w:val="00896D55"/>
    <w:rsid w:val="00897754"/>
    <w:rsid w:val="008B7A14"/>
    <w:rsid w:val="008D4CCB"/>
    <w:rsid w:val="008E1568"/>
    <w:rsid w:val="008E77E7"/>
    <w:rsid w:val="008F718F"/>
    <w:rsid w:val="008F7CC7"/>
    <w:rsid w:val="00934C9A"/>
    <w:rsid w:val="0095719D"/>
    <w:rsid w:val="0096613B"/>
    <w:rsid w:val="009A4C05"/>
    <w:rsid w:val="009B2139"/>
    <w:rsid w:val="009C6AAE"/>
    <w:rsid w:val="009D0302"/>
    <w:rsid w:val="009D6244"/>
    <w:rsid w:val="00A229B5"/>
    <w:rsid w:val="00A55870"/>
    <w:rsid w:val="00A75CD1"/>
    <w:rsid w:val="00A77793"/>
    <w:rsid w:val="00A96FC0"/>
    <w:rsid w:val="00AE5A56"/>
    <w:rsid w:val="00B20D90"/>
    <w:rsid w:val="00B31C7F"/>
    <w:rsid w:val="00B34BC7"/>
    <w:rsid w:val="00B353C7"/>
    <w:rsid w:val="00B35C6C"/>
    <w:rsid w:val="00B40F4B"/>
    <w:rsid w:val="00B81591"/>
    <w:rsid w:val="00BA753B"/>
    <w:rsid w:val="00BA7CD9"/>
    <w:rsid w:val="00BB6A73"/>
    <w:rsid w:val="00BB7731"/>
    <w:rsid w:val="00BD0C06"/>
    <w:rsid w:val="00BD140F"/>
    <w:rsid w:val="00BD1ECC"/>
    <w:rsid w:val="00BE0D8A"/>
    <w:rsid w:val="00BF227D"/>
    <w:rsid w:val="00BF480E"/>
    <w:rsid w:val="00C46341"/>
    <w:rsid w:val="00C6056D"/>
    <w:rsid w:val="00C72CF0"/>
    <w:rsid w:val="00C933F4"/>
    <w:rsid w:val="00CB313C"/>
    <w:rsid w:val="00CD2436"/>
    <w:rsid w:val="00CD5BF3"/>
    <w:rsid w:val="00CF06A0"/>
    <w:rsid w:val="00CF74AD"/>
    <w:rsid w:val="00D110FA"/>
    <w:rsid w:val="00D55BCD"/>
    <w:rsid w:val="00D570C0"/>
    <w:rsid w:val="00D60A95"/>
    <w:rsid w:val="00D72E5B"/>
    <w:rsid w:val="00D740F9"/>
    <w:rsid w:val="00D7554F"/>
    <w:rsid w:val="00D7622A"/>
    <w:rsid w:val="00DB02C7"/>
    <w:rsid w:val="00DB6923"/>
    <w:rsid w:val="00DD05F3"/>
    <w:rsid w:val="00DE0E1D"/>
    <w:rsid w:val="00DE2467"/>
    <w:rsid w:val="00DE3858"/>
    <w:rsid w:val="00DF4E25"/>
    <w:rsid w:val="00E23D9A"/>
    <w:rsid w:val="00E3683C"/>
    <w:rsid w:val="00E46EBE"/>
    <w:rsid w:val="00E5562E"/>
    <w:rsid w:val="00E55944"/>
    <w:rsid w:val="00E87A5F"/>
    <w:rsid w:val="00E947FB"/>
    <w:rsid w:val="00EB116F"/>
    <w:rsid w:val="00ED0F69"/>
    <w:rsid w:val="00ED1905"/>
    <w:rsid w:val="00ED514A"/>
    <w:rsid w:val="00EF6145"/>
    <w:rsid w:val="00F029A6"/>
    <w:rsid w:val="00F548CA"/>
    <w:rsid w:val="00F872EC"/>
    <w:rsid w:val="00F91C21"/>
    <w:rsid w:val="00F920A8"/>
    <w:rsid w:val="00F9504B"/>
    <w:rsid w:val="00F955B5"/>
    <w:rsid w:val="00FA3237"/>
    <w:rsid w:val="00FA6D46"/>
    <w:rsid w:val="00FC0B8B"/>
    <w:rsid w:val="00FC4547"/>
    <w:rsid w:val="00FC6FAF"/>
    <w:rsid w:val="00FC77A8"/>
    <w:rsid w:val="00FC7A9F"/>
    <w:rsid w:val="00FD225A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069A1EF"/>
  <w15:docId w15:val="{4E66271D-BE92-4853-8452-C07E37C5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5957"/>
    <w:rPr>
      <w:color w:val="0000FF"/>
      <w:u w:val="single"/>
    </w:rPr>
  </w:style>
  <w:style w:type="paragraph" w:styleId="Header">
    <w:name w:val="header"/>
    <w:basedOn w:val="Normal"/>
    <w:rsid w:val="008159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59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join.org/eduhs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djoin.org/eduh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EBCD-28F1-413A-992B-68841085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 Please post</vt:lpstr>
    </vt:vector>
  </TitlesOfParts>
  <Company>El Dorado Union High School District</Company>
  <LinksUpToDate>false</LinksUpToDate>
  <CharactersWithSpaces>3661</CharactersWithSpaces>
  <SharedDoc>false</SharedDoc>
  <HLinks>
    <vt:vector size="6" baseType="variant">
      <vt:variant>
        <vt:i4>2883618</vt:i4>
      </vt:variant>
      <vt:variant>
        <vt:i4>0</vt:i4>
      </vt:variant>
      <vt:variant>
        <vt:i4>0</vt:i4>
      </vt:variant>
      <vt:variant>
        <vt:i4>5</vt:i4>
      </vt:variant>
      <vt:variant>
        <vt:lpwstr>http://www.eduhsd.net/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 Please post</dc:title>
  <dc:creator>EDUHSD</dc:creator>
  <cp:lastModifiedBy>Debra Gomes</cp:lastModifiedBy>
  <cp:revision>3</cp:revision>
  <cp:lastPrinted>2018-11-09T20:59:00Z</cp:lastPrinted>
  <dcterms:created xsi:type="dcterms:W3CDTF">2022-01-13T19:17:00Z</dcterms:created>
  <dcterms:modified xsi:type="dcterms:W3CDTF">2022-01-13T19:53:00Z</dcterms:modified>
</cp:coreProperties>
</file>